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2127"/>
        <w:gridCol w:w="4608"/>
        <w:gridCol w:w="900"/>
        <w:gridCol w:w="2005"/>
      </w:tblGrid>
      <w:tr w:rsidR="0003721C" w:rsidRPr="004E58E4" w14:paraId="0057FEA0" w14:textId="77777777" w:rsidTr="002400FD">
        <w:trPr>
          <w:trHeight w:val="707"/>
        </w:trPr>
        <w:tc>
          <w:tcPr>
            <w:tcW w:w="2127" w:type="dxa"/>
            <w:shd w:val="clear" w:color="auto" w:fill="auto"/>
          </w:tcPr>
          <w:p w14:paraId="2EC5B2D1" w14:textId="77777777" w:rsidR="00AA315C" w:rsidRPr="004E58E4" w:rsidRDefault="00254B96" w:rsidP="00254B96">
            <w:pPr>
              <w:pStyle w:val="Heading1"/>
              <w:spacing w:before="120" w:after="120"/>
              <w:jc w:val="center"/>
              <w:rPr>
                <w:rFonts w:asciiTheme="minorHAnsi" w:hAnsiTheme="minorHAnsi" w:cstheme="minorHAnsi"/>
                <w:sz w:val="24"/>
              </w:rPr>
            </w:pPr>
            <w:r w:rsidRPr="004E58E4">
              <w:rPr>
                <w:rFonts w:asciiTheme="minorHAnsi" w:hAnsiTheme="minorHAnsi" w:cstheme="minorHAnsi"/>
                <w:noProof/>
                <w:sz w:val="24"/>
              </w:rPr>
              <w:drawing>
                <wp:inline distT="0" distB="0" distL="0" distR="0" wp14:anchorId="1EF63EC9" wp14:editId="67D370D8">
                  <wp:extent cx="900112" cy="70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 logo 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6317" cy="717443"/>
                          </a:xfrm>
                          <a:prstGeom prst="rect">
                            <a:avLst/>
                          </a:prstGeom>
                        </pic:spPr>
                      </pic:pic>
                    </a:graphicData>
                  </a:graphic>
                </wp:inline>
              </w:drawing>
            </w:r>
          </w:p>
        </w:tc>
        <w:tc>
          <w:tcPr>
            <w:tcW w:w="7513" w:type="dxa"/>
            <w:gridSpan w:val="3"/>
            <w:shd w:val="pct10" w:color="auto" w:fill="auto"/>
          </w:tcPr>
          <w:p w14:paraId="7169BBD6" w14:textId="77777777" w:rsidR="00AA315C" w:rsidRPr="004E58E4" w:rsidRDefault="00AA315C" w:rsidP="00492768">
            <w:pPr>
              <w:pStyle w:val="Heading1"/>
              <w:spacing w:before="120" w:after="120"/>
              <w:rPr>
                <w:rFonts w:asciiTheme="minorHAnsi" w:hAnsiTheme="minorHAnsi" w:cstheme="minorHAnsi"/>
                <w:b w:val="0"/>
                <w:sz w:val="24"/>
              </w:rPr>
            </w:pPr>
            <w:r w:rsidRPr="004E58E4">
              <w:rPr>
                <w:rFonts w:asciiTheme="minorHAnsi" w:hAnsiTheme="minorHAnsi" w:cstheme="minorHAnsi"/>
                <w:b w:val="0"/>
                <w:sz w:val="24"/>
              </w:rPr>
              <w:t>ROLE PROFILE</w:t>
            </w:r>
          </w:p>
        </w:tc>
      </w:tr>
      <w:tr w:rsidR="0003721C" w:rsidRPr="004E58E4" w14:paraId="51DAA86D" w14:textId="77777777" w:rsidTr="002400FD">
        <w:tblPrEx>
          <w:shd w:val="clear" w:color="auto" w:fill="auto"/>
        </w:tblPrEx>
        <w:tc>
          <w:tcPr>
            <w:tcW w:w="2127" w:type="dxa"/>
          </w:tcPr>
          <w:p w14:paraId="4ACFF998" w14:textId="77777777" w:rsidR="00AA315C" w:rsidRPr="004E58E4" w:rsidRDefault="00AA315C" w:rsidP="00492768">
            <w:pPr>
              <w:keepNext/>
              <w:spacing w:before="240"/>
              <w:outlineLvl w:val="1"/>
              <w:rPr>
                <w:rFonts w:asciiTheme="minorHAnsi" w:hAnsiTheme="minorHAnsi" w:cstheme="minorHAnsi"/>
                <w:b/>
                <w:bCs/>
                <w:i/>
                <w:sz w:val="24"/>
              </w:rPr>
            </w:pPr>
            <w:r w:rsidRPr="004E58E4">
              <w:rPr>
                <w:rFonts w:asciiTheme="minorHAnsi" w:hAnsiTheme="minorHAnsi" w:cstheme="minorHAnsi"/>
                <w:b/>
                <w:bCs/>
                <w:i/>
                <w:sz w:val="24"/>
              </w:rPr>
              <w:t>Role Title:</w:t>
            </w:r>
          </w:p>
        </w:tc>
        <w:tc>
          <w:tcPr>
            <w:tcW w:w="7513" w:type="dxa"/>
            <w:gridSpan w:val="3"/>
          </w:tcPr>
          <w:p w14:paraId="27A72246" w14:textId="05E2A2B3" w:rsidR="00AA315C" w:rsidRPr="004E58E4" w:rsidRDefault="00383746" w:rsidP="00AA315C">
            <w:pPr>
              <w:spacing w:before="240" w:after="120"/>
              <w:rPr>
                <w:rFonts w:asciiTheme="minorHAnsi" w:hAnsiTheme="minorHAnsi" w:cstheme="minorHAnsi"/>
                <w:b/>
                <w:sz w:val="24"/>
              </w:rPr>
            </w:pPr>
            <w:r w:rsidRPr="004E58E4">
              <w:rPr>
                <w:rFonts w:asciiTheme="minorHAnsi" w:hAnsiTheme="minorHAnsi" w:cstheme="minorHAnsi"/>
                <w:b/>
                <w:sz w:val="24"/>
              </w:rPr>
              <w:t xml:space="preserve">Registered Mental Health Nurse- </w:t>
            </w:r>
            <w:r w:rsidR="005676A3" w:rsidRPr="004E58E4">
              <w:rPr>
                <w:rFonts w:asciiTheme="minorHAnsi" w:hAnsiTheme="minorHAnsi" w:cstheme="minorHAnsi"/>
                <w:b/>
                <w:sz w:val="24"/>
              </w:rPr>
              <w:t>Rae House</w:t>
            </w:r>
            <w:r w:rsidR="00F4038C" w:rsidRPr="004E58E4">
              <w:rPr>
                <w:rFonts w:asciiTheme="minorHAnsi" w:hAnsiTheme="minorHAnsi" w:cstheme="minorHAnsi"/>
                <w:b/>
                <w:sz w:val="24"/>
              </w:rPr>
              <w:t xml:space="preserve"> Residential Service</w:t>
            </w:r>
          </w:p>
        </w:tc>
      </w:tr>
      <w:tr w:rsidR="0003721C" w:rsidRPr="004E58E4" w14:paraId="1CA2A206" w14:textId="77777777" w:rsidTr="002400FD">
        <w:tblPrEx>
          <w:shd w:val="clear" w:color="auto" w:fill="auto"/>
        </w:tblPrEx>
        <w:tc>
          <w:tcPr>
            <w:tcW w:w="2127" w:type="dxa"/>
          </w:tcPr>
          <w:p w14:paraId="4C7C4500" w14:textId="77777777" w:rsidR="00AA315C" w:rsidRPr="004E58E4" w:rsidRDefault="00AA315C" w:rsidP="00492768">
            <w:pPr>
              <w:spacing w:before="120" w:after="120"/>
              <w:rPr>
                <w:rFonts w:asciiTheme="minorHAnsi" w:hAnsiTheme="minorHAnsi" w:cstheme="minorHAnsi"/>
                <w:b/>
                <w:bCs/>
                <w:i/>
                <w:sz w:val="24"/>
              </w:rPr>
            </w:pPr>
            <w:r w:rsidRPr="004E58E4">
              <w:rPr>
                <w:rFonts w:asciiTheme="minorHAnsi" w:hAnsiTheme="minorHAnsi" w:cstheme="minorHAnsi"/>
                <w:b/>
                <w:bCs/>
                <w:i/>
                <w:sz w:val="24"/>
              </w:rPr>
              <w:t>Reporting To:</w:t>
            </w:r>
          </w:p>
        </w:tc>
        <w:tc>
          <w:tcPr>
            <w:tcW w:w="7513" w:type="dxa"/>
            <w:gridSpan w:val="3"/>
          </w:tcPr>
          <w:p w14:paraId="566FDDF3" w14:textId="534F59BB" w:rsidR="0038438C" w:rsidRPr="004E58E4" w:rsidRDefault="003A7A6D" w:rsidP="00492768">
            <w:pPr>
              <w:spacing w:before="120"/>
              <w:rPr>
                <w:rFonts w:asciiTheme="minorHAnsi" w:hAnsiTheme="minorHAnsi" w:cstheme="minorHAnsi"/>
                <w:sz w:val="24"/>
              </w:rPr>
            </w:pPr>
            <w:r w:rsidRPr="004E58E4">
              <w:rPr>
                <w:rFonts w:asciiTheme="minorHAnsi" w:hAnsiTheme="minorHAnsi" w:cstheme="minorHAnsi"/>
                <w:sz w:val="24"/>
              </w:rPr>
              <w:t>Supervised by and reports</w:t>
            </w:r>
            <w:r w:rsidR="0038438C" w:rsidRPr="004E58E4">
              <w:rPr>
                <w:rFonts w:asciiTheme="minorHAnsi" w:hAnsiTheme="minorHAnsi" w:cstheme="minorHAnsi"/>
                <w:sz w:val="24"/>
              </w:rPr>
              <w:t xml:space="preserve"> to the </w:t>
            </w:r>
            <w:r w:rsidR="00E7635C" w:rsidRPr="004E58E4">
              <w:rPr>
                <w:rFonts w:asciiTheme="minorHAnsi" w:hAnsiTheme="minorHAnsi" w:cstheme="minorHAnsi"/>
                <w:sz w:val="24"/>
              </w:rPr>
              <w:t xml:space="preserve">Registered </w:t>
            </w:r>
            <w:r w:rsidR="004A3C14" w:rsidRPr="004E58E4">
              <w:rPr>
                <w:rFonts w:asciiTheme="minorHAnsi" w:hAnsiTheme="minorHAnsi" w:cstheme="minorHAnsi"/>
                <w:sz w:val="24"/>
              </w:rPr>
              <w:t xml:space="preserve">Residential </w:t>
            </w:r>
            <w:r w:rsidR="00E7635C" w:rsidRPr="004E58E4">
              <w:rPr>
                <w:rFonts w:asciiTheme="minorHAnsi" w:hAnsiTheme="minorHAnsi" w:cstheme="minorHAnsi"/>
                <w:sz w:val="24"/>
              </w:rPr>
              <w:t xml:space="preserve">Manager </w:t>
            </w:r>
            <w:r w:rsidR="004A3C14" w:rsidRPr="004E58E4">
              <w:rPr>
                <w:rFonts w:asciiTheme="minorHAnsi" w:hAnsiTheme="minorHAnsi" w:cstheme="minorHAnsi"/>
                <w:sz w:val="24"/>
              </w:rPr>
              <w:t xml:space="preserve">and </w:t>
            </w:r>
            <w:r w:rsidR="00331D3E" w:rsidRPr="004E58E4">
              <w:rPr>
                <w:rFonts w:asciiTheme="minorHAnsi" w:hAnsiTheme="minorHAnsi" w:cstheme="minorHAnsi"/>
                <w:sz w:val="24"/>
              </w:rPr>
              <w:t>sup</w:t>
            </w:r>
            <w:r w:rsidRPr="004E58E4">
              <w:rPr>
                <w:rFonts w:asciiTheme="minorHAnsi" w:hAnsiTheme="minorHAnsi" w:cstheme="minorHAnsi"/>
                <w:sz w:val="24"/>
              </w:rPr>
              <w:t>ported</w:t>
            </w:r>
            <w:r w:rsidR="00331D3E" w:rsidRPr="004E58E4">
              <w:rPr>
                <w:rFonts w:asciiTheme="minorHAnsi" w:hAnsiTheme="minorHAnsi" w:cstheme="minorHAnsi"/>
                <w:sz w:val="24"/>
              </w:rPr>
              <w:t xml:space="preserve"> by </w:t>
            </w:r>
            <w:r w:rsidR="004E58E4" w:rsidRPr="004E58E4">
              <w:rPr>
                <w:rFonts w:asciiTheme="minorHAnsi" w:hAnsiTheme="minorHAnsi" w:cstheme="minorHAnsi"/>
                <w:sz w:val="24"/>
              </w:rPr>
              <w:t>RMN – Clinical Lead Nurse (based in Sheffield)</w:t>
            </w:r>
          </w:p>
        </w:tc>
      </w:tr>
      <w:tr w:rsidR="0003721C" w:rsidRPr="004E58E4" w14:paraId="337ED5C2" w14:textId="77777777" w:rsidTr="002400FD">
        <w:tblPrEx>
          <w:shd w:val="clear" w:color="auto" w:fill="auto"/>
        </w:tblPrEx>
        <w:tc>
          <w:tcPr>
            <w:tcW w:w="2127" w:type="dxa"/>
            <w:tcBorders>
              <w:bottom w:val="single" w:sz="4" w:space="0" w:color="auto"/>
            </w:tcBorders>
          </w:tcPr>
          <w:p w14:paraId="262E857E" w14:textId="77777777" w:rsidR="00AA315C" w:rsidRPr="004E58E4" w:rsidRDefault="00AA315C" w:rsidP="00492768">
            <w:pPr>
              <w:spacing w:before="120" w:after="120"/>
              <w:rPr>
                <w:rFonts w:asciiTheme="minorHAnsi" w:hAnsiTheme="minorHAnsi" w:cstheme="minorHAnsi"/>
                <w:b/>
                <w:i/>
                <w:sz w:val="24"/>
              </w:rPr>
            </w:pPr>
            <w:r w:rsidRPr="004E58E4">
              <w:rPr>
                <w:rFonts w:asciiTheme="minorHAnsi" w:hAnsiTheme="minorHAnsi" w:cstheme="minorHAnsi"/>
                <w:b/>
                <w:i/>
                <w:sz w:val="24"/>
              </w:rPr>
              <w:t xml:space="preserve">Responsible for: </w:t>
            </w:r>
          </w:p>
        </w:tc>
        <w:tc>
          <w:tcPr>
            <w:tcW w:w="7513" w:type="dxa"/>
            <w:gridSpan w:val="3"/>
            <w:tcBorders>
              <w:bottom w:val="single" w:sz="4" w:space="0" w:color="auto"/>
            </w:tcBorders>
          </w:tcPr>
          <w:p w14:paraId="3F373FF9" w14:textId="77777777" w:rsidR="00B65B44" w:rsidRPr="004E58E4" w:rsidRDefault="00B65B44" w:rsidP="0096497D">
            <w:pPr>
              <w:spacing w:after="120" w:line="216" w:lineRule="auto"/>
              <w:rPr>
                <w:rFonts w:asciiTheme="minorHAnsi" w:hAnsiTheme="minorHAnsi" w:cstheme="minorHAnsi"/>
                <w:sz w:val="24"/>
              </w:rPr>
            </w:pPr>
          </w:p>
          <w:p w14:paraId="61C3E6EC" w14:textId="29B5B2D2" w:rsidR="0038438C" w:rsidRPr="004E58E4" w:rsidRDefault="004E58E4" w:rsidP="0096497D">
            <w:pPr>
              <w:spacing w:after="120" w:line="216" w:lineRule="auto"/>
              <w:rPr>
                <w:rFonts w:asciiTheme="minorHAnsi" w:hAnsiTheme="minorHAnsi" w:cstheme="minorHAnsi"/>
                <w:sz w:val="24"/>
              </w:rPr>
            </w:pPr>
            <w:r>
              <w:rPr>
                <w:rFonts w:asciiTheme="minorHAnsi" w:hAnsiTheme="minorHAnsi" w:cstheme="minorHAnsi"/>
                <w:sz w:val="24"/>
              </w:rPr>
              <w:t>N/A</w:t>
            </w:r>
          </w:p>
        </w:tc>
      </w:tr>
      <w:tr w:rsidR="0003721C" w:rsidRPr="004E58E4" w14:paraId="569CE4F6" w14:textId="77777777" w:rsidTr="002400FD">
        <w:tblPrEx>
          <w:shd w:val="clear" w:color="auto" w:fill="auto"/>
        </w:tblPrEx>
        <w:trPr>
          <w:trHeight w:val="2446"/>
        </w:trPr>
        <w:tc>
          <w:tcPr>
            <w:tcW w:w="2127" w:type="dxa"/>
            <w:tcBorders>
              <w:bottom w:val="single" w:sz="4" w:space="0" w:color="auto"/>
            </w:tcBorders>
          </w:tcPr>
          <w:p w14:paraId="23DB4E24" w14:textId="77777777" w:rsidR="00AA315C" w:rsidRPr="004E58E4" w:rsidRDefault="00AA315C" w:rsidP="00492768">
            <w:pPr>
              <w:spacing w:before="120" w:after="120"/>
              <w:rPr>
                <w:rFonts w:asciiTheme="minorHAnsi" w:hAnsiTheme="minorHAnsi" w:cstheme="minorHAnsi"/>
                <w:b/>
                <w:bCs/>
                <w:i/>
                <w:sz w:val="24"/>
              </w:rPr>
            </w:pPr>
            <w:r w:rsidRPr="004E58E4">
              <w:rPr>
                <w:rFonts w:asciiTheme="minorHAnsi" w:hAnsiTheme="minorHAnsi" w:cstheme="minorHAnsi"/>
                <w:b/>
                <w:bCs/>
                <w:i/>
                <w:sz w:val="24"/>
              </w:rPr>
              <w:t>Role Purpose:</w:t>
            </w:r>
          </w:p>
        </w:tc>
        <w:tc>
          <w:tcPr>
            <w:tcW w:w="7513" w:type="dxa"/>
            <w:gridSpan w:val="3"/>
            <w:tcBorders>
              <w:bottom w:val="single" w:sz="4" w:space="0" w:color="auto"/>
            </w:tcBorders>
          </w:tcPr>
          <w:p w14:paraId="1FD0D50C" w14:textId="4465AA73" w:rsidR="004E58E4" w:rsidRPr="004E58E4" w:rsidRDefault="004E58E4" w:rsidP="00104CE5">
            <w:pPr>
              <w:pStyle w:val="BodyTextIndent"/>
              <w:tabs>
                <w:tab w:val="clear" w:pos="4320"/>
                <w:tab w:val="left" w:pos="0"/>
              </w:tabs>
              <w:spacing w:before="120" w:after="120"/>
              <w:ind w:left="0" w:right="252" w:firstLine="0"/>
              <w:rPr>
                <w:rFonts w:asciiTheme="minorHAnsi" w:hAnsiTheme="minorHAnsi" w:cstheme="minorHAnsi"/>
                <w:b w:val="0"/>
                <w:bCs/>
                <w:szCs w:val="24"/>
              </w:rPr>
            </w:pPr>
            <w:r w:rsidRPr="004E58E4">
              <w:rPr>
                <w:rFonts w:asciiTheme="minorHAnsi" w:hAnsiTheme="minorHAnsi" w:cstheme="minorHAnsi"/>
                <w:b w:val="0"/>
                <w:bCs/>
                <w:szCs w:val="24"/>
              </w:rPr>
              <w:t xml:space="preserve">Support management and frontline staff to ensure service adheres to the best practice guidelines and complies with the regulatory standards and clinical policies and </w:t>
            </w:r>
            <w:proofErr w:type="gramStart"/>
            <w:r w:rsidRPr="004E58E4">
              <w:rPr>
                <w:rFonts w:asciiTheme="minorHAnsi" w:hAnsiTheme="minorHAnsi" w:cstheme="minorHAnsi"/>
                <w:b w:val="0"/>
                <w:bCs/>
                <w:szCs w:val="24"/>
              </w:rPr>
              <w:t>procedures</w:t>
            </w:r>
            <w:proofErr w:type="gramEnd"/>
          </w:p>
          <w:p w14:paraId="5CD42FA1" w14:textId="2AE0C9A2" w:rsidR="004E58E4" w:rsidRPr="004E58E4" w:rsidRDefault="004E58E4" w:rsidP="00104CE5">
            <w:pPr>
              <w:pStyle w:val="BodyTextIndent"/>
              <w:tabs>
                <w:tab w:val="clear" w:pos="4320"/>
                <w:tab w:val="left" w:pos="0"/>
              </w:tabs>
              <w:spacing w:before="120" w:after="120"/>
              <w:ind w:left="0" w:right="252" w:firstLine="0"/>
              <w:rPr>
                <w:rFonts w:asciiTheme="minorHAnsi" w:hAnsiTheme="minorHAnsi" w:cstheme="minorHAnsi"/>
                <w:b w:val="0"/>
                <w:bCs/>
                <w:szCs w:val="24"/>
              </w:rPr>
            </w:pPr>
            <w:r>
              <w:rPr>
                <w:rFonts w:asciiTheme="minorHAnsi" w:hAnsiTheme="minorHAnsi" w:cstheme="minorHAnsi"/>
                <w:b w:val="0"/>
                <w:bCs/>
                <w:szCs w:val="24"/>
              </w:rPr>
              <w:t>O</w:t>
            </w:r>
            <w:r w:rsidRPr="004E58E4">
              <w:rPr>
                <w:rFonts w:asciiTheme="minorHAnsi" w:hAnsiTheme="minorHAnsi" w:cstheme="minorHAnsi"/>
                <w:b w:val="0"/>
                <w:bCs/>
                <w:szCs w:val="24"/>
              </w:rPr>
              <w:t xml:space="preserve">versee the day-to-day clinical practices and support the development and implementation of health and wellbeing strategies, including detoxification from drugs and alcohol, harm </w:t>
            </w:r>
            <w:proofErr w:type="gramStart"/>
            <w:r w:rsidRPr="004E58E4">
              <w:rPr>
                <w:rFonts w:asciiTheme="minorHAnsi" w:hAnsiTheme="minorHAnsi" w:cstheme="minorHAnsi"/>
                <w:b w:val="0"/>
                <w:bCs/>
                <w:szCs w:val="24"/>
              </w:rPr>
              <w:t>reduction</w:t>
            </w:r>
            <w:proofErr w:type="gramEnd"/>
          </w:p>
          <w:p w14:paraId="560345E2" w14:textId="1EDC956D" w:rsidR="004E58E4" w:rsidRPr="004E58E4" w:rsidRDefault="004E58E4" w:rsidP="00104CE5">
            <w:pPr>
              <w:pStyle w:val="BodyTextIndent"/>
              <w:tabs>
                <w:tab w:val="clear" w:pos="4320"/>
                <w:tab w:val="left" w:pos="0"/>
              </w:tabs>
              <w:spacing w:before="120" w:after="120"/>
              <w:ind w:left="0" w:right="252" w:firstLine="0"/>
              <w:rPr>
                <w:rFonts w:asciiTheme="minorHAnsi" w:hAnsiTheme="minorHAnsi" w:cstheme="minorHAnsi"/>
                <w:b w:val="0"/>
                <w:szCs w:val="24"/>
              </w:rPr>
            </w:pPr>
            <w:r w:rsidRPr="004E58E4">
              <w:rPr>
                <w:rFonts w:asciiTheme="minorHAnsi" w:hAnsiTheme="minorHAnsi" w:cstheme="minorHAnsi"/>
                <w:b w:val="0"/>
                <w:bCs/>
                <w:szCs w:val="24"/>
              </w:rPr>
              <w:t>To work as part of the services multi-disciplinary team supporting residents based in Rae House in a Therapeutic Community environment</w:t>
            </w:r>
          </w:p>
        </w:tc>
      </w:tr>
      <w:tr w:rsidR="0003721C" w:rsidRPr="004E58E4" w14:paraId="3A46B721" w14:textId="77777777" w:rsidTr="002400FD">
        <w:tblPrEx>
          <w:shd w:val="clear" w:color="auto" w:fill="auto"/>
        </w:tblPrEx>
        <w:tc>
          <w:tcPr>
            <w:tcW w:w="2127" w:type="dxa"/>
            <w:tcBorders>
              <w:bottom w:val="single" w:sz="4" w:space="0" w:color="auto"/>
            </w:tcBorders>
          </w:tcPr>
          <w:p w14:paraId="5C08A6DA" w14:textId="77777777" w:rsidR="00AA315C" w:rsidRPr="004E58E4" w:rsidRDefault="00AA315C" w:rsidP="00492768">
            <w:pPr>
              <w:spacing w:before="120" w:after="120"/>
              <w:rPr>
                <w:rFonts w:asciiTheme="minorHAnsi" w:hAnsiTheme="minorHAnsi" w:cstheme="minorHAnsi"/>
                <w:b/>
                <w:bCs/>
                <w:i/>
                <w:sz w:val="24"/>
              </w:rPr>
            </w:pPr>
            <w:r w:rsidRPr="004E58E4">
              <w:rPr>
                <w:rFonts w:asciiTheme="minorHAnsi" w:hAnsiTheme="minorHAnsi" w:cstheme="minorHAnsi"/>
                <w:b/>
                <w:bCs/>
                <w:i/>
                <w:sz w:val="24"/>
              </w:rPr>
              <w:t>Grade &amp; Salary</w:t>
            </w:r>
          </w:p>
        </w:tc>
        <w:tc>
          <w:tcPr>
            <w:tcW w:w="4608" w:type="dxa"/>
            <w:tcBorders>
              <w:bottom w:val="single" w:sz="4" w:space="0" w:color="auto"/>
            </w:tcBorders>
          </w:tcPr>
          <w:p w14:paraId="52F5F234" w14:textId="62A2B1D1" w:rsidR="00AA315C" w:rsidRPr="004E58E4" w:rsidRDefault="008F169A" w:rsidP="000528D1">
            <w:pPr>
              <w:spacing w:before="120"/>
              <w:rPr>
                <w:rFonts w:asciiTheme="minorHAnsi" w:hAnsiTheme="minorHAnsi" w:cstheme="minorHAnsi"/>
                <w:sz w:val="24"/>
              </w:rPr>
            </w:pPr>
            <w:r w:rsidRPr="004E58E4">
              <w:rPr>
                <w:rFonts w:asciiTheme="minorHAnsi" w:hAnsiTheme="minorHAnsi" w:cstheme="minorHAnsi"/>
                <w:sz w:val="24"/>
              </w:rPr>
              <w:t>I</w:t>
            </w:r>
            <w:r w:rsidR="00254B96" w:rsidRPr="004E58E4">
              <w:rPr>
                <w:rFonts w:asciiTheme="minorHAnsi" w:hAnsiTheme="minorHAnsi" w:cstheme="minorHAnsi"/>
                <w:sz w:val="24"/>
              </w:rPr>
              <w:t xml:space="preserve"> grade </w:t>
            </w:r>
            <w:r w:rsidR="005676A3" w:rsidRPr="004E58E4">
              <w:rPr>
                <w:rFonts w:asciiTheme="minorHAnsi" w:hAnsiTheme="minorHAnsi" w:cstheme="minorHAnsi"/>
                <w:sz w:val="24"/>
              </w:rPr>
              <w:t>(£35,500)</w:t>
            </w:r>
          </w:p>
        </w:tc>
        <w:tc>
          <w:tcPr>
            <w:tcW w:w="900" w:type="dxa"/>
            <w:tcBorders>
              <w:bottom w:val="single" w:sz="4" w:space="0" w:color="auto"/>
            </w:tcBorders>
          </w:tcPr>
          <w:p w14:paraId="40599C24" w14:textId="77777777" w:rsidR="00AA315C" w:rsidRPr="004E58E4" w:rsidRDefault="00965165" w:rsidP="00492768">
            <w:pPr>
              <w:spacing w:before="120"/>
              <w:rPr>
                <w:rFonts w:asciiTheme="minorHAnsi" w:hAnsiTheme="minorHAnsi" w:cstheme="minorHAnsi"/>
                <w:sz w:val="24"/>
              </w:rPr>
            </w:pPr>
            <w:r w:rsidRPr="004E58E4">
              <w:rPr>
                <w:rFonts w:asciiTheme="minorHAnsi" w:hAnsiTheme="minorHAnsi" w:cstheme="minorHAnsi"/>
                <w:sz w:val="24"/>
              </w:rPr>
              <w:t>Hours of work</w:t>
            </w:r>
          </w:p>
        </w:tc>
        <w:tc>
          <w:tcPr>
            <w:tcW w:w="2005" w:type="dxa"/>
            <w:tcBorders>
              <w:bottom w:val="single" w:sz="4" w:space="0" w:color="auto"/>
            </w:tcBorders>
          </w:tcPr>
          <w:p w14:paraId="0D9535ED" w14:textId="77777777" w:rsidR="00AA315C" w:rsidRPr="004E58E4" w:rsidRDefault="00E2340B" w:rsidP="00A76FD3">
            <w:pPr>
              <w:spacing w:before="120"/>
              <w:rPr>
                <w:rFonts w:asciiTheme="minorHAnsi" w:hAnsiTheme="minorHAnsi" w:cstheme="minorHAnsi"/>
                <w:sz w:val="24"/>
              </w:rPr>
            </w:pPr>
            <w:r w:rsidRPr="004E58E4">
              <w:rPr>
                <w:rFonts w:asciiTheme="minorHAnsi" w:hAnsiTheme="minorHAnsi" w:cstheme="minorHAnsi"/>
                <w:sz w:val="24"/>
              </w:rPr>
              <w:t>37.5</w:t>
            </w:r>
            <w:r w:rsidR="00617540" w:rsidRPr="004E58E4">
              <w:rPr>
                <w:rFonts w:asciiTheme="minorHAnsi" w:hAnsiTheme="minorHAnsi" w:cstheme="minorHAnsi"/>
                <w:sz w:val="24"/>
              </w:rPr>
              <w:t xml:space="preserve"> excl. lunch</w:t>
            </w:r>
          </w:p>
          <w:p w14:paraId="238C6630" w14:textId="37DCF69F" w:rsidR="004E58E4" w:rsidRPr="004E58E4" w:rsidRDefault="004E58E4" w:rsidP="004E58E4">
            <w:pPr>
              <w:pStyle w:val="BodyTextIndent"/>
              <w:tabs>
                <w:tab w:val="clear" w:pos="4320"/>
                <w:tab w:val="left" w:pos="0"/>
              </w:tabs>
              <w:spacing w:before="120" w:after="120"/>
              <w:ind w:left="0" w:right="252" w:firstLine="0"/>
              <w:rPr>
                <w:rFonts w:asciiTheme="minorHAnsi" w:hAnsiTheme="minorHAnsi" w:cstheme="minorHAnsi"/>
                <w:b w:val="0"/>
                <w:szCs w:val="24"/>
              </w:rPr>
            </w:pPr>
            <w:r w:rsidRPr="004E58E4">
              <w:rPr>
                <w:rFonts w:asciiTheme="minorHAnsi" w:hAnsiTheme="minorHAnsi" w:cstheme="minorHAnsi"/>
                <w:b w:val="0"/>
                <w:szCs w:val="24"/>
              </w:rPr>
              <w:t xml:space="preserve">Shift pattern: Monday to Friday </w:t>
            </w:r>
          </w:p>
          <w:p w14:paraId="48C7F675" w14:textId="77777777" w:rsidR="004E58E4" w:rsidRPr="004E58E4" w:rsidRDefault="004E58E4" w:rsidP="00A76FD3">
            <w:pPr>
              <w:spacing w:before="120"/>
              <w:rPr>
                <w:rFonts w:asciiTheme="minorHAnsi" w:hAnsiTheme="minorHAnsi" w:cstheme="minorHAnsi"/>
                <w:sz w:val="24"/>
              </w:rPr>
            </w:pPr>
          </w:p>
        </w:tc>
      </w:tr>
      <w:tr w:rsidR="00AA315C" w:rsidRPr="004E58E4" w14:paraId="1135A96B" w14:textId="77777777" w:rsidTr="002400FD">
        <w:tblPrEx>
          <w:shd w:val="clear" w:color="auto" w:fill="auto"/>
        </w:tblPrEx>
        <w:tc>
          <w:tcPr>
            <w:tcW w:w="9640" w:type="dxa"/>
            <w:gridSpan w:val="4"/>
            <w:shd w:val="clear" w:color="auto" w:fill="E6E6E6"/>
          </w:tcPr>
          <w:p w14:paraId="45EC318C" w14:textId="77777777" w:rsidR="00AA315C" w:rsidRPr="004E58E4" w:rsidRDefault="00AA315C" w:rsidP="00492768">
            <w:pPr>
              <w:pStyle w:val="Heading3"/>
              <w:spacing w:before="240" w:after="240"/>
              <w:rPr>
                <w:rFonts w:asciiTheme="minorHAnsi" w:hAnsiTheme="minorHAnsi" w:cstheme="minorHAnsi"/>
                <w:i w:val="0"/>
                <w:sz w:val="24"/>
              </w:rPr>
            </w:pPr>
            <w:r w:rsidRPr="004E58E4">
              <w:rPr>
                <w:rFonts w:asciiTheme="minorHAnsi" w:hAnsiTheme="minorHAnsi" w:cstheme="minorHAnsi"/>
                <w:i w:val="0"/>
                <w:sz w:val="24"/>
              </w:rPr>
              <w:t>KEY ACCOUNTABILITIES &amp; RESPONSIBILITIES</w:t>
            </w:r>
          </w:p>
        </w:tc>
      </w:tr>
      <w:tr w:rsidR="00E63BCB" w:rsidRPr="004E58E4" w14:paraId="476C9280" w14:textId="77777777" w:rsidTr="002400FD">
        <w:tblPrEx>
          <w:shd w:val="clear" w:color="auto" w:fill="auto"/>
        </w:tblPrEx>
        <w:trPr>
          <w:trHeight w:val="350"/>
        </w:trPr>
        <w:tc>
          <w:tcPr>
            <w:tcW w:w="9640" w:type="dxa"/>
            <w:gridSpan w:val="4"/>
          </w:tcPr>
          <w:p w14:paraId="52B13461" w14:textId="77777777" w:rsidR="00E63BCB" w:rsidRPr="004E58E4" w:rsidRDefault="0012440F" w:rsidP="00E63BCB">
            <w:pPr>
              <w:tabs>
                <w:tab w:val="left" w:pos="567"/>
              </w:tabs>
              <w:spacing w:before="240" w:after="120" w:line="216" w:lineRule="auto"/>
              <w:rPr>
                <w:rFonts w:asciiTheme="minorHAnsi" w:hAnsiTheme="minorHAnsi" w:cstheme="minorHAnsi"/>
                <w:b/>
                <w:sz w:val="24"/>
              </w:rPr>
            </w:pPr>
            <w:r w:rsidRPr="004E58E4">
              <w:rPr>
                <w:rFonts w:asciiTheme="minorHAnsi" w:hAnsiTheme="minorHAnsi" w:cstheme="minorHAnsi"/>
                <w:b/>
                <w:sz w:val="24"/>
              </w:rPr>
              <w:t>Main Duties</w:t>
            </w:r>
          </w:p>
          <w:p w14:paraId="73334427" w14:textId="08691E02" w:rsidR="009445DD" w:rsidRPr="004E58E4" w:rsidRDefault="002400FD"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w:t>
            </w:r>
            <w:r w:rsidR="009445DD" w:rsidRPr="004E58E4">
              <w:rPr>
                <w:rFonts w:asciiTheme="minorHAnsi" w:hAnsiTheme="minorHAnsi" w:cstheme="minorHAnsi"/>
                <w:sz w:val="24"/>
              </w:rPr>
              <w:t>deliver responsive mental health interventions within the residential service</w:t>
            </w:r>
            <w:r w:rsidR="007B3D85" w:rsidRPr="004E58E4">
              <w:rPr>
                <w:rFonts w:asciiTheme="minorHAnsi" w:hAnsiTheme="minorHAnsi" w:cstheme="minorHAnsi"/>
                <w:sz w:val="24"/>
              </w:rPr>
              <w:t xml:space="preserve"> and formulate appropriate aftercare plans and support</w:t>
            </w:r>
            <w:r w:rsidR="009445DD" w:rsidRPr="004E58E4">
              <w:rPr>
                <w:rFonts w:asciiTheme="minorHAnsi" w:hAnsiTheme="minorHAnsi" w:cstheme="minorHAnsi"/>
                <w:sz w:val="24"/>
              </w:rPr>
              <w:t>; identifying individual</w:t>
            </w:r>
            <w:r w:rsidR="00747FEA" w:rsidRPr="004E58E4">
              <w:rPr>
                <w:rFonts w:asciiTheme="minorHAnsi" w:hAnsiTheme="minorHAnsi" w:cstheme="minorHAnsi"/>
                <w:sz w:val="24"/>
              </w:rPr>
              <w:t>, family</w:t>
            </w:r>
            <w:r w:rsidR="009445DD" w:rsidRPr="004E58E4">
              <w:rPr>
                <w:rFonts w:asciiTheme="minorHAnsi" w:hAnsiTheme="minorHAnsi" w:cstheme="minorHAnsi"/>
                <w:sz w:val="24"/>
              </w:rPr>
              <w:t xml:space="preserve"> and service needs through </w:t>
            </w:r>
            <w:r w:rsidR="00CA285F" w:rsidRPr="004E58E4">
              <w:rPr>
                <w:rFonts w:asciiTheme="minorHAnsi" w:hAnsiTheme="minorHAnsi" w:cstheme="minorHAnsi"/>
                <w:sz w:val="24"/>
              </w:rPr>
              <w:t xml:space="preserve">capacity </w:t>
            </w:r>
            <w:r w:rsidR="009445DD" w:rsidRPr="004E58E4">
              <w:rPr>
                <w:rFonts w:asciiTheme="minorHAnsi" w:hAnsiTheme="minorHAnsi" w:cstheme="minorHAnsi"/>
                <w:sz w:val="24"/>
              </w:rPr>
              <w:t>assessment</w:t>
            </w:r>
            <w:r w:rsidR="00CA285F" w:rsidRPr="004E58E4">
              <w:rPr>
                <w:rFonts w:asciiTheme="minorHAnsi" w:hAnsiTheme="minorHAnsi" w:cstheme="minorHAnsi"/>
                <w:sz w:val="24"/>
              </w:rPr>
              <w:t>s</w:t>
            </w:r>
            <w:r w:rsidR="009445DD" w:rsidRPr="004E58E4">
              <w:rPr>
                <w:rFonts w:asciiTheme="minorHAnsi" w:hAnsiTheme="minorHAnsi" w:cstheme="minorHAnsi"/>
                <w:sz w:val="24"/>
              </w:rPr>
              <w:t>,</w:t>
            </w:r>
            <w:r w:rsidR="007B3D85" w:rsidRPr="004E58E4">
              <w:rPr>
                <w:rFonts w:asciiTheme="minorHAnsi" w:hAnsiTheme="minorHAnsi" w:cstheme="minorHAnsi"/>
                <w:sz w:val="24"/>
              </w:rPr>
              <w:t xml:space="preserve"> monitoring tools,</w:t>
            </w:r>
            <w:r w:rsidR="009445DD" w:rsidRPr="004E58E4">
              <w:rPr>
                <w:rFonts w:asciiTheme="minorHAnsi" w:hAnsiTheme="minorHAnsi" w:cstheme="minorHAnsi"/>
                <w:sz w:val="24"/>
              </w:rPr>
              <w:t xml:space="preserve"> risk assessment and management plans</w:t>
            </w:r>
            <w:r w:rsidR="00CA285F" w:rsidRPr="004E58E4">
              <w:rPr>
                <w:rFonts w:asciiTheme="minorHAnsi" w:hAnsiTheme="minorHAnsi" w:cstheme="minorHAnsi"/>
                <w:sz w:val="24"/>
              </w:rPr>
              <w:t xml:space="preserve"> (RAMPs)</w:t>
            </w:r>
            <w:r w:rsidR="009445DD" w:rsidRPr="004E58E4">
              <w:rPr>
                <w:rFonts w:asciiTheme="minorHAnsi" w:hAnsiTheme="minorHAnsi" w:cstheme="minorHAnsi"/>
                <w:sz w:val="24"/>
              </w:rPr>
              <w:t xml:space="preserve"> and ongoing recovery planning</w:t>
            </w:r>
            <w:r w:rsidR="007B3D85" w:rsidRPr="004E58E4">
              <w:rPr>
                <w:rFonts w:asciiTheme="minorHAnsi" w:hAnsiTheme="minorHAnsi" w:cstheme="minorHAnsi"/>
                <w:sz w:val="24"/>
              </w:rPr>
              <w:t xml:space="preserve"> </w:t>
            </w:r>
            <w:proofErr w:type="gramStart"/>
            <w:r w:rsidR="007B3D85" w:rsidRPr="004E58E4">
              <w:rPr>
                <w:rFonts w:asciiTheme="minorHAnsi" w:hAnsiTheme="minorHAnsi" w:cstheme="minorHAnsi"/>
                <w:sz w:val="24"/>
              </w:rPr>
              <w:t>tools</w:t>
            </w:r>
            <w:proofErr w:type="gramEnd"/>
          </w:p>
          <w:p w14:paraId="645912B7" w14:textId="75CBFCEC" w:rsidR="004E58E4" w:rsidRPr="004E58E4" w:rsidRDefault="004E58E4"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Oversee the day-to-day clinical practices and support the development and implementation of health and wellbeing strategies, including detoxification from drugs and alcohol, harm reduction.</w:t>
            </w:r>
          </w:p>
          <w:p w14:paraId="10CA80FC"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support </w:t>
            </w:r>
            <w:r w:rsidR="00CA285F" w:rsidRPr="004E58E4">
              <w:rPr>
                <w:rFonts w:asciiTheme="minorHAnsi" w:hAnsiTheme="minorHAnsi" w:cstheme="minorHAnsi"/>
                <w:sz w:val="24"/>
              </w:rPr>
              <w:t xml:space="preserve">the therapeutic team with </w:t>
            </w:r>
            <w:r w:rsidR="009445DD" w:rsidRPr="004E58E4">
              <w:rPr>
                <w:rFonts w:asciiTheme="minorHAnsi" w:hAnsiTheme="minorHAnsi" w:cstheme="minorHAnsi"/>
                <w:sz w:val="24"/>
              </w:rPr>
              <w:t>recovery planning</w:t>
            </w:r>
            <w:r w:rsidR="00CA285F" w:rsidRPr="004E58E4">
              <w:rPr>
                <w:rFonts w:asciiTheme="minorHAnsi" w:hAnsiTheme="minorHAnsi" w:cstheme="minorHAnsi"/>
                <w:sz w:val="24"/>
              </w:rPr>
              <w:t xml:space="preserve"> processes</w:t>
            </w:r>
            <w:r w:rsidRPr="004E58E4">
              <w:rPr>
                <w:rFonts w:asciiTheme="minorHAnsi" w:hAnsiTheme="minorHAnsi" w:cstheme="minorHAnsi"/>
                <w:sz w:val="24"/>
              </w:rPr>
              <w:t xml:space="preserve">, including assessing, </w:t>
            </w:r>
            <w:proofErr w:type="gramStart"/>
            <w:r w:rsidRPr="004E58E4">
              <w:rPr>
                <w:rFonts w:asciiTheme="minorHAnsi" w:hAnsiTheme="minorHAnsi" w:cstheme="minorHAnsi"/>
                <w:sz w:val="24"/>
              </w:rPr>
              <w:t>planning</w:t>
            </w:r>
            <w:proofErr w:type="gramEnd"/>
            <w:r w:rsidRPr="004E58E4">
              <w:rPr>
                <w:rFonts w:asciiTheme="minorHAnsi" w:hAnsiTheme="minorHAnsi" w:cstheme="minorHAnsi"/>
                <w:sz w:val="24"/>
              </w:rPr>
              <w:t xml:space="preserve"> and implementing </w:t>
            </w:r>
            <w:r w:rsidR="009445DD" w:rsidRPr="004E58E4">
              <w:rPr>
                <w:rFonts w:asciiTheme="minorHAnsi" w:hAnsiTheme="minorHAnsi" w:cstheme="minorHAnsi"/>
                <w:sz w:val="24"/>
              </w:rPr>
              <w:t>various interventions</w:t>
            </w:r>
            <w:r w:rsidRPr="004E58E4">
              <w:rPr>
                <w:rFonts w:asciiTheme="minorHAnsi" w:hAnsiTheme="minorHAnsi" w:cstheme="minorHAnsi"/>
                <w:sz w:val="24"/>
              </w:rPr>
              <w:t xml:space="preserve"> whilst managin</w:t>
            </w:r>
            <w:r w:rsidR="00DA1B3E" w:rsidRPr="004E58E4">
              <w:rPr>
                <w:rFonts w:asciiTheme="minorHAnsi" w:hAnsiTheme="minorHAnsi" w:cstheme="minorHAnsi"/>
                <w:sz w:val="24"/>
              </w:rPr>
              <w:t xml:space="preserve">g clients’ </w:t>
            </w:r>
            <w:r w:rsidR="009445DD" w:rsidRPr="004E58E4">
              <w:rPr>
                <w:rFonts w:asciiTheme="minorHAnsi" w:hAnsiTheme="minorHAnsi" w:cstheme="minorHAnsi"/>
                <w:sz w:val="24"/>
              </w:rPr>
              <w:t xml:space="preserve">mental </w:t>
            </w:r>
            <w:r w:rsidR="00DA1B3E" w:rsidRPr="004E58E4">
              <w:rPr>
                <w:rFonts w:asciiTheme="minorHAnsi" w:hAnsiTheme="minorHAnsi" w:cstheme="minorHAnsi"/>
                <w:sz w:val="24"/>
              </w:rPr>
              <w:t>health needs</w:t>
            </w:r>
            <w:r w:rsidR="00D13871" w:rsidRPr="004E58E4">
              <w:rPr>
                <w:rFonts w:asciiTheme="minorHAnsi" w:hAnsiTheme="minorHAnsi" w:cstheme="minorHAnsi"/>
                <w:sz w:val="24"/>
              </w:rPr>
              <w:t xml:space="preserve">. Contributing to and taking a lead role alongside managers in clinical meetings and handovers. </w:t>
            </w:r>
          </w:p>
          <w:p w14:paraId="43C2FDEB" w14:textId="32EE0A7A" w:rsidR="009445DD" w:rsidRPr="004E58E4" w:rsidRDefault="009445DD" w:rsidP="009445DD">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Offering a varied programme for example </w:t>
            </w:r>
            <w:r w:rsidR="00CA285F" w:rsidRPr="004E58E4">
              <w:rPr>
                <w:rFonts w:asciiTheme="minorHAnsi" w:hAnsiTheme="minorHAnsi" w:cstheme="minorHAnsi"/>
                <w:sz w:val="24"/>
              </w:rPr>
              <w:t>n</w:t>
            </w:r>
            <w:r w:rsidRPr="004E58E4">
              <w:rPr>
                <w:rFonts w:asciiTheme="minorHAnsi" w:hAnsiTheme="minorHAnsi" w:cstheme="minorHAnsi"/>
                <w:sz w:val="24"/>
              </w:rPr>
              <w:t xml:space="preserve">utrition, sleep, anxiety management, </w:t>
            </w:r>
            <w:r w:rsidR="007B3D85" w:rsidRPr="004E58E4">
              <w:rPr>
                <w:rFonts w:asciiTheme="minorHAnsi" w:hAnsiTheme="minorHAnsi" w:cstheme="minorHAnsi"/>
                <w:sz w:val="24"/>
              </w:rPr>
              <w:t xml:space="preserve">exercise, </w:t>
            </w:r>
            <w:r w:rsidRPr="004E58E4">
              <w:rPr>
                <w:rFonts w:asciiTheme="minorHAnsi" w:hAnsiTheme="minorHAnsi" w:cstheme="minorHAnsi"/>
                <w:sz w:val="24"/>
              </w:rPr>
              <w:t>behavioural</w:t>
            </w:r>
            <w:r w:rsidR="00CA285F" w:rsidRPr="004E58E4">
              <w:rPr>
                <w:rFonts w:asciiTheme="minorHAnsi" w:hAnsiTheme="minorHAnsi" w:cstheme="minorHAnsi"/>
                <w:sz w:val="24"/>
              </w:rPr>
              <w:t xml:space="preserve"> and health &amp; wellbeing</w:t>
            </w:r>
            <w:r w:rsidRPr="004E58E4">
              <w:rPr>
                <w:rFonts w:asciiTheme="minorHAnsi" w:hAnsiTheme="minorHAnsi" w:cstheme="minorHAnsi"/>
                <w:sz w:val="24"/>
              </w:rPr>
              <w:t xml:space="preserve"> interventions etc</w:t>
            </w:r>
          </w:p>
          <w:p w14:paraId="2A93E6F5" w14:textId="77777777" w:rsidR="009445DD" w:rsidRPr="004E58E4" w:rsidRDefault="009445DD" w:rsidP="009445DD">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develop therapeutic alliances with </w:t>
            </w:r>
            <w:r w:rsidR="00CA285F" w:rsidRPr="004E58E4">
              <w:rPr>
                <w:rFonts w:asciiTheme="minorHAnsi" w:hAnsiTheme="minorHAnsi" w:cstheme="minorHAnsi"/>
                <w:sz w:val="24"/>
              </w:rPr>
              <w:t>clients</w:t>
            </w:r>
            <w:r w:rsidRPr="004E58E4">
              <w:rPr>
                <w:rFonts w:asciiTheme="minorHAnsi" w:hAnsiTheme="minorHAnsi" w:cstheme="minorHAnsi"/>
                <w:sz w:val="24"/>
              </w:rPr>
              <w:t xml:space="preserve"> to support their individual recovery journeys, offering health promotion</w:t>
            </w:r>
            <w:r w:rsidR="00D13871" w:rsidRPr="004E58E4">
              <w:rPr>
                <w:rFonts w:asciiTheme="minorHAnsi" w:hAnsiTheme="minorHAnsi" w:cstheme="minorHAnsi"/>
                <w:sz w:val="24"/>
              </w:rPr>
              <w:t xml:space="preserve">, </w:t>
            </w:r>
            <w:r w:rsidRPr="004E58E4">
              <w:rPr>
                <w:rFonts w:asciiTheme="minorHAnsi" w:hAnsiTheme="minorHAnsi" w:cstheme="minorHAnsi"/>
                <w:sz w:val="24"/>
              </w:rPr>
              <w:t>harm reduction advice</w:t>
            </w:r>
            <w:r w:rsidR="007B3D85" w:rsidRPr="004E58E4">
              <w:rPr>
                <w:rFonts w:asciiTheme="minorHAnsi" w:hAnsiTheme="minorHAnsi" w:cstheme="minorHAnsi"/>
                <w:sz w:val="24"/>
              </w:rPr>
              <w:t xml:space="preserve">, </w:t>
            </w:r>
            <w:r w:rsidRPr="004E58E4">
              <w:rPr>
                <w:rFonts w:asciiTheme="minorHAnsi" w:hAnsiTheme="minorHAnsi" w:cstheme="minorHAnsi"/>
                <w:sz w:val="24"/>
              </w:rPr>
              <w:t>screening</w:t>
            </w:r>
            <w:r w:rsidR="007B3D85" w:rsidRPr="004E58E4">
              <w:rPr>
                <w:rFonts w:asciiTheme="minorHAnsi" w:hAnsiTheme="minorHAnsi" w:cstheme="minorHAnsi"/>
                <w:sz w:val="24"/>
              </w:rPr>
              <w:t xml:space="preserve"> and discharge </w:t>
            </w:r>
            <w:proofErr w:type="gramStart"/>
            <w:r w:rsidR="007B3D85" w:rsidRPr="004E58E4">
              <w:rPr>
                <w:rFonts w:asciiTheme="minorHAnsi" w:hAnsiTheme="minorHAnsi" w:cstheme="minorHAnsi"/>
                <w:sz w:val="24"/>
              </w:rPr>
              <w:t>planning</w:t>
            </w:r>
            <w:proofErr w:type="gramEnd"/>
          </w:p>
          <w:p w14:paraId="070FFC88" w14:textId="77777777" w:rsidR="007B3D85" w:rsidRPr="004E58E4" w:rsidRDefault="007B3D85" w:rsidP="009445DD">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lastRenderedPageBreak/>
              <w:t xml:space="preserve">Contribute to the service delivering </w:t>
            </w:r>
            <w:r w:rsidR="00D13871" w:rsidRPr="004E58E4">
              <w:rPr>
                <w:rFonts w:asciiTheme="minorHAnsi" w:hAnsiTheme="minorHAnsi" w:cstheme="minorHAnsi"/>
                <w:sz w:val="24"/>
              </w:rPr>
              <w:t xml:space="preserve">a trauma informed care approach; with trauma resolution </w:t>
            </w:r>
            <w:proofErr w:type="gramStart"/>
            <w:r w:rsidR="00D13871" w:rsidRPr="004E58E4">
              <w:rPr>
                <w:rFonts w:asciiTheme="minorHAnsi" w:hAnsiTheme="minorHAnsi" w:cstheme="minorHAnsi"/>
                <w:sz w:val="24"/>
              </w:rPr>
              <w:t>interventions</w:t>
            </w:r>
            <w:proofErr w:type="gramEnd"/>
            <w:r w:rsidR="00D13871" w:rsidRPr="004E58E4">
              <w:rPr>
                <w:rFonts w:asciiTheme="minorHAnsi" w:hAnsiTheme="minorHAnsi" w:cstheme="minorHAnsi"/>
                <w:sz w:val="24"/>
              </w:rPr>
              <w:t xml:space="preserve"> </w:t>
            </w:r>
          </w:p>
          <w:p w14:paraId="0B579160" w14:textId="3B78A826" w:rsidR="00E64A27" w:rsidRPr="004E58E4" w:rsidRDefault="00E64A27" w:rsidP="00E64A27">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provide training and guidance to frontline staff and managers in relation to clinical procedures such as medication administration, </w:t>
            </w:r>
            <w:r w:rsidR="00CA285F" w:rsidRPr="004E58E4">
              <w:rPr>
                <w:rFonts w:asciiTheme="minorHAnsi" w:hAnsiTheme="minorHAnsi" w:cstheme="minorHAnsi"/>
                <w:sz w:val="24"/>
              </w:rPr>
              <w:t xml:space="preserve">de-escalation techniques </w:t>
            </w:r>
            <w:r w:rsidRPr="004E58E4">
              <w:rPr>
                <w:rFonts w:asciiTheme="minorHAnsi" w:hAnsiTheme="minorHAnsi" w:cstheme="minorHAnsi"/>
                <w:sz w:val="24"/>
              </w:rPr>
              <w:t>and the use of clinical assessment to</w:t>
            </w:r>
            <w:r w:rsidR="00315EF3" w:rsidRPr="004E58E4">
              <w:rPr>
                <w:rFonts w:asciiTheme="minorHAnsi" w:hAnsiTheme="minorHAnsi" w:cstheme="minorHAnsi"/>
                <w:sz w:val="24"/>
              </w:rPr>
              <w:t>o</w:t>
            </w:r>
            <w:r w:rsidRPr="004E58E4">
              <w:rPr>
                <w:rFonts w:asciiTheme="minorHAnsi" w:hAnsiTheme="minorHAnsi" w:cstheme="minorHAnsi"/>
                <w:sz w:val="24"/>
              </w:rPr>
              <w:t xml:space="preserve">ls including </w:t>
            </w:r>
            <w:r w:rsidR="00CA285F" w:rsidRPr="004E58E4">
              <w:rPr>
                <w:rFonts w:asciiTheme="minorHAnsi" w:hAnsiTheme="minorHAnsi" w:cstheme="minorHAnsi"/>
                <w:sz w:val="24"/>
              </w:rPr>
              <w:t xml:space="preserve">capacity assessments, </w:t>
            </w:r>
            <w:r w:rsidRPr="004E58E4">
              <w:rPr>
                <w:rFonts w:asciiTheme="minorHAnsi" w:hAnsiTheme="minorHAnsi" w:cstheme="minorHAnsi"/>
                <w:sz w:val="24"/>
              </w:rPr>
              <w:t>CIWA, COWS and MUST</w:t>
            </w:r>
            <w:r w:rsidR="00D13871" w:rsidRPr="004E58E4">
              <w:rPr>
                <w:rFonts w:asciiTheme="minorHAnsi" w:hAnsiTheme="minorHAnsi" w:cstheme="minorHAnsi"/>
                <w:sz w:val="24"/>
              </w:rPr>
              <w:t xml:space="preserve"> etc</w:t>
            </w:r>
            <w:r w:rsidR="004E58E4" w:rsidRPr="004E58E4">
              <w:rPr>
                <w:rFonts w:asciiTheme="minorHAnsi" w:hAnsiTheme="minorHAnsi" w:cstheme="minorHAnsi"/>
                <w:sz w:val="24"/>
              </w:rPr>
              <w:t xml:space="preserve"> and Naloxone</w:t>
            </w:r>
          </w:p>
          <w:p w14:paraId="3970CA8B" w14:textId="77777777" w:rsidR="00DA1B3E" w:rsidRPr="004E58E4" w:rsidRDefault="00104CE5" w:rsidP="008B64A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respond to clinical and medical emergencies, managing crisis as first line intervention and assessing risk and safeguarding</w:t>
            </w:r>
            <w:r w:rsidR="00DA1B3E" w:rsidRPr="004E58E4">
              <w:rPr>
                <w:rFonts w:asciiTheme="minorHAnsi" w:hAnsiTheme="minorHAnsi" w:cstheme="minorHAnsi"/>
                <w:sz w:val="24"/>
              </w:rPr>
              <w:t xml:space="preserve"> concerns</w:t>
            </w:r>
          </w:p>
          <w:p w14:paraId="371718F4" w14:textId="77777777" w:rsidR="00410D76" w:rsidRPr="004E58E4" w:rsidRDefault="00410D76" w:rsidP="00DA1B3E">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ensure that all work is performed in accordance with organisational policies and procedures, including the incident, accident and complaints </w:t>
            </w:r>
            <w:proofErr w:type="gramStart"/>
            <w:r w:rsidRPr="004E58E4">
              <w:rPr>
                <w:rFonts w:asciiTheme="minorHAnsi" w:hAnsiTheme="minorHAnsi" w:cstheme="minorHAnsi"/>
                <w:sz w:val="24"/>
              </w:rPr>
              <w:t>reporting</w:t>
            </w:r>
            <w:proofErr w:type="gramEnd"/>
          </w:p>
          <w:p w14:paraId="0C25160C" w14:textId="198DF19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ensure safe administration of medications to clients in compliance with medicines m</w:t>
            </w:r>
            <w:r w:rsidR="00DA1B3E" w:rsidRPr="004E58E4">
              <w:rPr>
                <w:rFonts w:asciiTheme="minorHAnsi" w:hAnsiTheme="minorHAnsi" w:cstheme="minorHAnsi"/>
                <w:sz w:val="24"/>
              </w:rPr>
              <w:t>anagement policy and guidelines</w:t>
            </w:r>
            <w:r w:rsidR="004E58E4" w:rsidRPr="004E58E4">
              <w:rPr>
                <w:rFonts w:asciiTheme="minorHAnsi" w:hAnsiTheme="minorHAnsi" w:cstheme="minorHAnsi"/>
                <w:sz w:val="24"/>
              </w:rPr>
              <w:t xml:space="preserve"> including weekly medication audits</w:t>
            </w:r>
          </w:p>
          <w:p w14:paraId="05CB6FD4"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undertake audits of service quality and clinical practice and to support services in developing and implementin</w:t>
            </w:r>
            <w:r w:rsidR="00DA1B3E" w:rsidRPr="004E58E4">
              <w:rPr>
                <w:rFonts w:asciiTheme="minorHAnsi" w:hAnsiTheme="minorHAnsi" w:cstheme="minorHAnsi"/>
                <w:sz w:val="24"/>
              </w:rPr>
              <w:t xml:space="preserve">g appropriate improvement </w:t>
            </w:r>
            <w:proofErr w:type="gramStart"/>
            <w:r w:rsidR="00DA1B3E" w:rsidRPr="004E58E4">
              <w:rPr>
                <w:rFonts w:asciiTheme="minorHAnsi" w:hAnsiTheme="minorHAnsi" w:cstheme="minorHAnsi"/>
                <w:sz w:val="24"/>
              </w:rPr>
              <w:t>plans</w:t>
            </w:r>
            <w:proofErr w:type="gramEnd"/>
          </w:p>
          <w:p w14:paraId="688DC499"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pro-actively maintain an up-to-date knowledge of </w:t>
            </w:r>
            <w:r w:rsidR="00CA285F" w:rsidRPr="004E58E4">
              <w:rPr>
                <w:rFonts w:asciiTheme="minorHAnsi" w:hAnsiTheme="minorHAnsi" w:cstheme="minorHAnsi"/>
                <w:sz w:val="24"/>
              </w:rPr>
              <w:t xml:space="preserve">mental health interventions and </w:t>
            </w:r>
            <w:r w:rsidRPr="004E58E4">
              <w:rPr>
                <w:rFonts w:asciiTheme="minorHAnsi" w:hAnsiTheme="minorHAnsi" w:cstheme="minorHAnsi"/>
                <w:sz w:val="24"/>
              </w:rPr>
              <w:t xml:space="preserve">medicines management in line with the organisational policies, clinical standards, national guidelines and service </w:t>
            </w:r>
            <w:proofErr w:type="gramStart"/>
            <w:r w:rsidRPr="004E58E4">
              <w:rPr>
                <w:rFonts w:asciiTheme="minorHAnsi" w:hAnsiTheme="minorHAnsi" w:cstheme="minorHAnsi"/>
                <w:sz w:val="24"/>
              </w:rPr>
              <w:t>agreements</w:t>
            </w:r>
            <w:proofErr w:type="gramEnd"/>
          </w:p>
          <w:p w14:paraId="21BBFE58" w14:textId="1923C151" w:rsidR="004D7F76" w:rsidRPr="004E58E4" w:rsidRDefault="004D7F76"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work with managers to identify areas of work required for service </w:t>
            </w:r>
            <w:r w:rsidR="00CA285F" w:rsidRPr="004E58E4">
              <w:rPr>
                <w:rFonts w:asciiTheme="minorHAnsi" w:hAnsiTheme="minorHAnsi" w:cstheme="minorHAnsi"/>
                <w:sz w:val="24"/>
              </w:rPr>
              <w:t>improvements</w:t>
            </w:r>
            <w:r w:rsidR="0038438C" w:rsidRPr="004E58E4">
              <w:rPr>
                <w:rFonts w:asciiTheme="minorHAnsi" w:hAnsiTheme="minorHAnsi" w:cstheme="minorHAnsi"/>
                <w:sz w:val="24"/>
              </w:rPr>
              <w:t>; and be proactive in supporting business growth developments/</w:t>
            </w:r>
            <w:proofErr w:type="gramStart"/>
            <w:r w:rsidR="0038438C" w:rsidRPr="004E58E4">
              <w:rPr>
                <w:rFonts w:asciiTheme="minorHAnsi" w:hAnsiTheme="minorHAnsi" w:cstheme="minorHAnsi"/>
                <w:sz w:val="24"/>
              </w:rPr>
              <w:t>initiatives</w:t>
            </w:r>
            <w:proofErr w:type="gramEnd"/>
          </w:p>
          <w:p w14:paraId="44194ADD" w14:textId="77777777" w:rsidR="004D7F76" w:rsidRPr="004E58E4" w:rsidRDefault="004D7F76"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Facilitation of </w:t>
            </w:r>
            <w:r w:rsidR="00CA285F" w:rsidRPr="004E58E4">
              <w:rPr>
                <w:rFonts w:asciiTheme="minorHAnsi" w:hAnsiTheme="minorHAnsi" w:cstheme="minorHAnsi"/>
                <w:sz w:val="24"/>
              </w:rPr>
              <w:t xml:space="preserve">therapeutic </w:t>
            </w:r>
            <w:r w:rsidRPr="004E58E4">
              <w:rPr>
                <w:rFonts w:asciiTheme="minorHAnsi" w:hAnsiTheme="minorHAnsi" w:cstheme="minorHAnsi"/>
                <w:sz w:val="24"/>
              </w:rPr>
              <w:t>groups</w:t>
            </w:r>
            <w:r w:rsidR="00CA285F" w:rsidRPr="004E58E4">
              <w:rPr>
                <w:rFonts w:asciiTheme="minorHAnsi" w:hAnsiTheme="minorHAnsi" w:cstheme="minorHAnsi"/>
                <w:sz w:val="24"/>
              </w:rPr>
              <w:t xml:space="preserve"> and meetings </w:t>
            </w:r>
          </w:p>
          <w:p w14:paraId="1959D269" w14:textId="77777777" w:rsidR="007B3D85" w:rsidRPr="004E58E4" w:rsidRDefault="007B3D85" w:rsidP="007B3D8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Review and refine clear pathways to </w:t>
            </w:r>
            <w:r w:rsidR="00D13871" w:rsidRPr="004E58E4">
              <w:rPr>
                <w:rFonts w:asciiTheme="minorHAnsi" w:hAnsiTheme="minorHAnsi" w:cstheme="minorHAnsi"/>
                <w:sz w:val="24"/>
              </w:rPr>
              <w:t xml:space="preserve">access </w:t>
            </w:r>
            <w:r w:rsidRPr="004E58E4">
              <w:rPr>
                <w:rFonts w:asciiTheme="minorHAnsi" w:hAnsiTheme="minorHAnsi" w:cstheme="minorHAnsi"/>
                <w:sz w:val="24"/>
              </w:rPr>
              <w:t xml:space="preserve">external support whilst in treatment e.g. signposting/referral to specialist organisations and develop a single point of contact within statutory services for crises within the residential </w:t>
            </w:r>
            <w:proofErr w:type="gramStart"/>
            <w:r w:rsidRPr="004E58E4">
              <w:rPr>
                <w:rFonts w:asciiTheme="minorHAnsi" w:hAnsiTheme="minorHAnsi" w:cstheme="minorHAnsi"/>
                <w:sz w:val="24"/>
              </w:rPr>
              <w:t>service</w:t>
            </w:r>
            <w:proofErr w:type="gramEnd"/>
          </w:p>
          <w:p w14:paraId="25E9BC9F" w14:textId="19AB9740" w:rsidR="007B3D85" w:rsidRPr="004E58E4" w:rsidRDefault="007B3D85" w:rsidP="007B3D8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Supervise and offer the required support to trainee nurse placements and </w:t>
            </w:r>
            <w:proofErr w:type="gramStart"/>
            <w:r w:rsidRPr="004E58E4">
              <w:rPr>
                <w:rFonts w:asciiTheme="minorHAnsi" w:hAnsiTheme="minorHAnsi" w:cstheme="minorHAnsi"/>
                <w:sz w:val="24"/>
              </w:rPr>
              <w:t>students</w:t>
            </w:r>
            <w:proofErr w:type="gramEnd"/>
          </w:p>
          <w:p w14:paraId="66D628A5" w14:textId="1ED43976" w:rsidR="004A3C14" w:rsidRPr="004E58E4" w:rsidRDefault="004A3C14" w:rsidP="007B3D8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Contribute to the on-call management provision for the </w:t>
            </w:r>
            <w:proofErr w:type="gramStart"/>
            <w:r w:rsidRPr="004E58E4">
              <w:rPr>
                <w:rFonts w:asciiTheme="minorHAnsi" w:hAnsiTheme="minorHAnsi" w:cstheme="minorHAnsi"/>
                <w:sz w:val="24"/>
              </w:rPr>
              <w:t>service</w:t>
            </w:r>
            <w:proofErr w:type="gramEnd"/>
            <w:r w:rsidRPr="004E58E4">
              <w:rPr>
                <w:rFonts w:asciiTheme="minorHAnsi" w:hAnsiTheme="minorHAnsi" w:cstheme="minorHAnsi"/>
                <w:sz w:val="24"/>
              </w:rPr>
              <w:t xml:space="preserve"> </w:t>
            </w:r>
          </w:p>
          <w:p w14:paraId="12F5D543"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ensure that procedures are constantly reviewed to reflect the latest evidence-based practice in accordance with the UK Guidelines on Clinical Management, NICE guidanc</w:t>
            </w:r>
            <w:r w:rsidR="00DA1B3E" w:rsidRPr="004E58E4">
              <w:rPr>
                <w:rFonts w:asciiTheme="minorHAnsi" w:hAnsiTheme="minorHAnsi" w:cstheme="minorHAnsi"/>
                <w:sz w:val="24"/>
              </w:rPr>
              <w:t xml:space="preserve">e, and Phoenix Futures </w:t>
            </w:r>
            <w:proofErr w:type="gramStart"/>
            <w:r w:rsidR="00DA1B3E" w:rsidRPr="004E58E4">
              <w:rPr>
                <w:rFonts w:asciiTheme="minorHAnsi" w:hAnsiTheme="minorHAnsi" w:cstheme="minorHAnsi"/>
                <w:sz w:val="24"/>
              </w:rPr>
              <w:t>policies</w:t>
            </w:r>
            <w:proofErr w:type="gramEnd"/>
          </w:p>
          <w:p w14:paraId="7C033956" w14:textId="77777777" w:rsidR="00484FE9" w:rsidRPr="004E58E4" w:rsidRDefault="00484FE9" w:rsidP="00484FE9">
            <w:pPr>
              <w:spacing w:before="120" w:after="120" w:line="216" w:lineRule="auto"/>
              <w:rPr>
                <w:rFonts w:asciiTheme="minorHAnsi" w:hAnsiTheme="minorHAnsi" w:cstheme="minorHAnsi"/>
                <w:b/>
                <w:i/>
                <w:sz w:val="24"/>
              </w:rPr>
            </w:pPr>
            <w:r w:rsidRPr="004E58E4">
              <w:rPr>
                <w:rFonts w:asciiTheme="minorHAnsi" w:hAnsiTheme="minorHAnsi" w:cstheme="minorHAnsi"/>
                <w:b/>
                <w:i/>
                <w:sz w:val="24"/>
              </w:rPr>
              <w:t>General</w:t>
            </w:r>
          </w:p>
          <w:p w14:paraId="22BB9BD2"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complete administrative tasks in relation to the role including maintaining accurate and up-to-date case files and writing c</w:t>
            </w:r>
            <w:r w:rsidR="00DA1B3E" w:rsidRPr="004E58E4">
              <w:rPr>
                <w:rFonts w:asciiTheme="minorHAnsi" w:hAnsiTheme="minorHAnsi" w:cstheme="minorHAnsi"/>
                <w:sz w:val="24"/>
              </w:rPr>
              <w:t>linical and management reports</w:t>
            </w:r>
          </w:p>
          <w:p w14:paraId="12557945" w14:textId="77777777" w:rsidR="00104CE5" w:rsidRPr="004E58E4" w:rsidRDefault="00E64A27" w:rsidP="00173E17">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To u</w:t>
            </w:r>
            <w:r w:rsidR="00104CE5" w:rsidRPr="004E58E4">
              <w:rPr>
                <w:rFonts w:asciiTheme="minorHAnsi" w:hAnsiTheme="minorHAnsi" w:cstheme="minorHAnsi"/>
                <w:sz w:val="24"/>
              </w:rPr>
              <w:t>nderstand, uphold and work with the values, ethos, aims and objectives of Phoenix Futures</w:t>
            </w:r>
          </w:p>
          <w:p w14:paraId="741A0575" w14:textId="77777777" w:rsidR="00104CE5" w:rsidRPr="004E58E4" w:rsidRDefault="00104CE5" w:rsidP="00FB6E37">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To </w:t>
            </w:r>
            <w:proofErr w:type="gramStart"/>
            <w:r w:rsidRPr="004E58E4">
              <w:rPr>
                <w:rFonts w:asciiTheme="minorHAnsi" w:hAnsiTheme="minorHAnsi" w:cstheme="minorHAnsi"/>
                <w:sz w:val="24"/>
              </w:rPr>
              <w:t>maintain professional boundaries at all times</w:t>
            </w:r>
            <w:proofErr w:type="gramEnd"/>
          </w:p>
          <w:p w14:paraId="25505EF4"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Seek to improve personal performance, contribution, knowledge and </w:t>
            </w:r>
            <w:proofErr w:type="gramStart"/>
            <w:r w:rsidRPr="004E58E4">
              <w:rPr>
                <w:rFonts w:asciiTheme="minorHAnsi" w:hAnsiTheme="minorHAnsi" w:cstheme="minorHAnsi"/>
                <w:sz w:val="24"/>
              </w:rPr>
              <w:t>skills</w:t>
            </w:r>
            <w:proofErr w:type="gramEnd"/>
          </w:p>
          <w:p w14:paraId="17577D73" w14:textId="77777777" w:rsidR="00104CE5"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Attend and participate in clinical supervision and team </w:t>
            </w:r>
            <w:proofErr w:type="gramStart"/>
            <w:r w:rsidRPr="004E58E4">
              <w:rPr>
                <w:rFonts w:asciiTheme="minorHAnsi" w:hAnsiTheme="minorHAnsi" w:cstheme="minorHAnsi"/>
                <w:sz w:val="24"/>
              </w:rPr>
              <w:t>meetings</w:t>
            </w:r>
            <w:proofErr w:type="gramEnd"/>
          </w:p>
          <w:p w14:paraId="12747135" w14:textId="77777777" w:rsidR="00104CE5" w:rsidRPr="004E58E4" w:rsidRDefault="00104CE5" w:rsidP="00173E17">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Work within and be familiar with Phoenix Futures’ policies and </w:t>
            </w:r>
            <w:proofErr w:type="gramStart"/>
            <w:r w:rsidRPr="004E58E4">
              <w:rPr>
                <w:rFonts w:asciiTheme="minorHAnsi" w:hAnsiTheme="minorHAnsi" w:cstheme="minorHAnsi"/>
                <w:sz w:val="24"/>
              </w:rPr>
              <w:t>procedures</w:t>
            </w:r>
            <w:proofErr w:type="gramEnd"/>
          </w:p>
          <w:p w14:paraId="1827BC39" w14:textId="77777777" w:rsidR="00484FE9" w:rsidRPr="004E58E4" w:rsidRDefault="00104CE5" w:rsidP="00104CE5">
            <w:pPr>
              <w:numPr>
                <w:ilvl w:val="0"/>
                <w:numId w:val="24"/>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Undertake such other duties as reasonably requested by your manager  </w:t>
            </w:r>
          </w:p>
        </w:tc>
      </w:tr>
      <w:tr w:rsidR="0078486D" w:rsidRPr="004E58E4" w14:paraId="60AAA8A3" w14:textId="77777777" w:rsidTr="002400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23"/>
        </w:trPr>
        <w:tc>
          <w:tcPr>
            <w:tcW w:w="9640" w:type="dxa"/>
            <w:gridSpan w:val="4"/>
            <w:tcBorders>
              <w:top w:val="single" w:sz="6" w:space="0" w:color="auto"/>
              <w:bottom w:val="single" w:sz="6" w:space="0" w:color="auto"/>
            </w:tcBorders>
            <w:shd w:val="pct10" w:color="auto" w:fill="auto"/>
          </w:tcPr>
          <w:p w14:paraId="2B3D1064" w14:textId="77777777" w:rsidR="0078486D" w:rsidRPr="004E58E4" w:rsidRDefault="001D3D87" w:rsidP="00492768">
            <w:pPr>
              <w:numPr>
                <w:ilvl w:val="12"/>
                <w:numId w:val="0"/>
              </w:numPr>
              <w:spacing w:before="120" w:after="120"/>
              <w:rPr>
                <w:rFonts w:asciiTheme="minorHAnsi" w:hAnsiTheme="minorHAnsi" w:cstheme="minorHAnsi"/>
                <w:sz w:val="24"/>
              </w:rPr>
            </w:pPr>
            <w:r w:rsidRPr="004E58E4">
              <w:rPr>
                <w:rFonts w:asciiTheme="minorHAnsi" w:hAnsiTheme="minorHAnsi" w:cstheme="minorHAnsi"/>
                <w:b/>
                <w:i/>
                <w:sz w:val="24"/>
              </w:rPr>
              <w:lastRenderedPageBreak/>
              <w:t>COMPETENCIES</w:t>
            </w:r>
            <w:r w:rsidR="0078486D" w:rsidRPr="004E58E4">
              <w:rPr>
                <w:rFonts w:asciiTheme="minorHAnsi" w:hAnsiTheme="minorHAnsi" w:cstheme="minorHAnsi"/>
                <w:b/>
                <w:i/>
                <w:sz w:val="24"/>
              </w:rPr>
              <w:t xml:space="preserve"> </w:t>
            </w:r>
          </w:p>
        </w:tc>
      </w:tr>
      <w:tr w:rsidR="0078486D" w:rsidRPr="004E58E4" w14:paraId="7923940B" w14:textId="77777777" w:rsidTr="002400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23"/>
        </w:trPr>
        <w:tc>
          <w:tcPr>
            <w:tcW w:w="9640" w:type="dxa"/>
            <w:gridSpan w:val="4"/>
            <w:tcBorders>
              <w:top w:val="single" w:sz="6" w:space="0" w:color="auto"/>
              <w:bottom w:val="single" w:sz="6" w:space="0" w:color="auto"/>
            </w:tcBorders>
          </w:tcPr>
          <w:p w14:paraId="0E146D07" w14:textId="77777777" w:rsidR="0078486D" w:rsidRPr="004E58E4" w:rsidRDefault="0078486D" w:rsidP="00C81EE5">
            <w:pPr>
              <w:spacing w:before="240" w:after="240" w:line="216" w:lineRule="auto"/>
              <w:rPr>
                <w:rFonts w:asciiTheme="minorHAnsi" w:hAnsiTheme="minorHAnsi" w:cstheme="minorHAnsi"/>
                <w:sz w:val="24"/>
              </w:rPr>
            </w:pPr>
            <w:r w:rsidRPr="004E58E4">
              <w:rPr>
                <w:rFonts w:asciiTheme="minorHAnsi" w:hAnsiTheme="minorHAnsi" w:cstheme="minorHAnsi"/>
                <w:i/>
                <w:sz w:val="24"/>
              </w:rPr>
              <w:t>Competencies are the desired values, attitudes and behaviours considered essential for the successful achievement of our corporate objectives. Post-holders should be able to demonstrate the following:</w:t>
            </w:r>
          </w:p>
          <w:p w14:paraId="40A76A07" w14:textId="77777777" w:rsidR="00130FC2"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lastRenderedPageBreak/>
              <w:t xml:space="preserve">Results </w:t>
            </w:r>
            <w:proofErr w:type="gramStart"/>
            <w:r w:rsidRPr="004E58E4">
              <w:rPr>
                <w:rFonts w:asciiTheme="minorHAnsi" w:hAnsiTheme="minorHAnsi" w:cstheme="minorHAnsi"/>
                <w:b/>
                <w:sz w:val="24"/>
                <w:lang w:val="en-US"/>
              </w:rPr>
              <w:t>focus</w:t>
            </w:r>
            <w:r w:rsidRPr="004E58E4">
              <w:rPr>
                <w:rFonts w:asciiTheme="minorHAnsi" w:hAnsiTheme="minorHAnsi" w:cstheme="minorHAnsi"/>
                <w:sz w:val="24"/>
                <w:lang w:val="en-US"/>
              </w:rPr>
              <w:t>:</w:t>
            </w:r>
            <w:proofErr w:type="gramEnd"/>
            <w:r w:rsidRPr="004E58E4">
              <w:rPr>
                <w:rFonts w:asciiTheme="minorHAnsi" w:hAnsiTheme="minorHAnsi" w:cstheme="minorHAnsi"/>
                <w:sz w:val="24"/>
                <w:lang w:val="en-US"/>
              </w:rPr>
              <w:t xml:space="preserve"> sets high work standards for self and demonstrates drive to meet targets.</w:t>
            </w:r>
          </w:p>
          <w:p w14:paraId="719B6921" w14:textId="77777777" w:rsidR="00D00E1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Customer/user orientation</w:t>
            </w:r>
            <w:r w:rsidRPr="004E58E4">
              <w:rPr>
                <w:rFonts w:asciiTheme="minorHAnsi" w:hAnsiTheme="minorHAnsi" w:cstheme="minorHAnsi"/>
                <w:sz w:val="24"/>
                <w:lang w:val="en-US"/>
              </w:rPr>
              <w:t>: desire and willingness to address the needs of internal and external customers and service users; seeking continually to improve quality &amp; standards of excellence.</w:t>
            </w:r>
          </w:p>
          <w:p w14:paraId="721D07FA" w14:textId="77777777" w:rsidR="00D00E1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Communication</w:t>
            </w:r>
            <w:r w:rsidRPr="004E58E4">
              <w:rPr>
                <w:rFonts w:asciiTheme="minorHAnsi" w:hAnsiTheme="minorHAnsi" w:cstheme="minorHAnsi"/>
                <w:sz w:val="24"/>
                <w:lang w:val="en-US"/>
              </w:rPr>
              <w:t xml:space="preserve">: able to convey information clearly, </w:t>
            </w:r>
            <w:proofErr w:type="gramStart"/>
            <w:r w:rsidRPr="004E58E4">
              <w:rPr>
                <w:rFonts w:asciiTheme="minorHAnsi" w:hAnsiTheme="minorHAnsi" w:cstheme="minorHAnsi"/>
                <w:sz w:val="24"/>
                <w:lang w:val="en-US"/>
              </w:rPr>
              <w:t>accurately</w:t>
            </w:r>
            <w:proofErr w:type="gramEnd"/>
            <w:r w:rsidRPr="004E58E4">
              <w:rPr>
                <w:rFonts w:asciiTheme="minorHAnsi" w:hAnsiTheme="minorHAnsi" w:cstheme="minorHAnsi"/>
                <w:sz w:val="24"/>
                <w:lang w:val="en-US"/>
              </w:rPr>
              <w:t xml:space="preserve"> and convincingly through speech and/or in writing.</w:t>
            </w:r>
          </w:p>
          <w:p w14:paraId="5EC7FEB9" w14:textId="77777777" w:rsidR="00D00E1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Teamwork</w:t>
            </w:r>
            <w:r w:rsidRPr="004E58E4">
              <w:rPr>
                <w:rFonts w:asciiTheme="minorHAnsi" w:hAnsiTheme="minorHAnsi" w:cstheme="minorHAnsi"/>
                <w:sz w:val="24"/>
                <w:lang w:val="en-US"/>
              </w:rPr>
              <w:t>: contributes actively to a working environment, in which colleagues work co-operatively with each other, accepting collective responsibility.</w:t>
            </w:r>
          </w:p>
          <w:p w14:paraId="3983F79E" w14:textId="3287E668" w:rsidR="00D00E1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 xml:space="preserve">Planning and </w:t>
            </w:r>
            <w:proofErr w:type="gramStart"/>
            <w:r w:rsidRPr="004E58E4">
              <w:rPr>
                <w:rFonts w:asciiTheme="minorHAnsi" w:hAnsiTheme="minorHAnsi" w:cstheme="minorHAnsi"/>
                <w:b/>
                <w:sz w:val="24"/>
                <w:lang w:val="en-US"/>
              </w:rPr>
              <w:t>Organisation</w:t>
            </w:r>
            <w:r w:rsidRPr="004E58E4">
              <w:rPr>
                <w:rFonts w:asciiTheme="minorHAnsi" w:hAnsiTheme="minorHAnsi" w:cstheme="minorHAnsi"/>
                <w:sz w:val="24"/>
                <w:lang w:val="en-US"/>
              </w:rPr>
              <w:t>:</w:t>
            </w:r>
            <w:proofErr w:type="gramEnd"/>
            <w:r w:rsidRPr="004E58E4">
              <w:rPr>
                <w:rFonts w:asciiTheme="minorHAnsi" w:hAnsiTheme="minorHAnsi" w:cstheme="minorHAnsi"/>
                <w:sz w:val="24"/>
                <w:lang w:val="en-US"/>
              </w:rPr>
              <w:t xml:space="preserve"> prioritises, organi</w:t>
            </w:r>
            <w:r w:rsidR="005676A3" w:rsidRPr="004E58E4">
              <w:rPr>
                <w:rFonts w:asciiTheme="minorHAnsi" w:hAnsiTheme="minorHAnsi" w:cstheme="minorHAnsi"/>
                <w:sz w:val="24"/>
                <w:lang w:val="en-US"/>
              </w:rPr>
              <w:t>s</w:t>
            </w:r>
            <w:r w:rsidRPr="004E58E4">
              <w:rPr>
                <w:rFonts w:asciiTheme="minorHAnsi" w:hAnsiTheme="minorHAnsi" w:cstheme="minorHAnsi"/>
                <w:sz w:val="24"/>
                <w:lang w:val="en-US"/>
              </w:rPr>
              <w:t>es &amp; schedule activities &amp; resources to ensure achievements of results.</w:t>
            </w:r>
          </w:p>
          <w:p w14:paraId="16BF3E45" w14:textId="77777777" w:rsidR="00D00E1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Respect for all</w:t>
            </w:r>
            <w:r w:rsidRPr="004E58E4">
              <w:rPr>
                <w:rFonts w:asciiTheme="minorHAnsi" w:hAnsiTheme="minorHAnsi" w:cstheme="minorHAnsi"/>
                <w:sz w:val="24"/>
                <w:lang w:val="en-US"/>
              </w:rPr>
              <w:t xml:space="preserve">: demonstrates awareness of cultural and community diversity and sensitivity to the needs and feelings of other </w:t>
            </w:r>
            <w:proofErr w:type="gramStart"/>
            <w:r w:rsidRPr="004E58E4">
              <w:rPr>
                <w:rFonts w:asciiTheme="minorHAnsi" w:hAnsiTheme="minorHAnsi" w:cstheme="minorHAnsi"/>
                <w:sz w:val="24"/>
                <w:lang w:val="en-US"/>
              </w:rPr>
              <w:t>people</w:t>
            </w:r>
            <w:proofErr w:type="gramEnd"/>
          </w:p>
          <w:p w14:paraId="41C496B0" w14:textId="77777777" w:rsidR="002400FD" w:rsidRPr="004E58E4" w:rsidRDefault="00D00E1D" w:rsidP="002400FD">
            <w:pPr>
              <w:numPr>
                <w:ilvl w:val="1"/>
                <w:numId w:val="28"/>
              </w:numPr>
              <w:tabs>
                <w:tab w:val="clear" w:pos="1440"/>
              </w:tabs>
              <w:spacing w:line="360" w:lineRule="auto"/>
              <w:ind w:left="241" w:firstLine="0"/>
              <w:rPr>
                <w:rFonts w:asciiTheme="minorHAnsi" w:hAnsiTheme="minorHAnsi" w:cstheme="minorHAnsi"/>
                <w:sz w:val="24"/>
                <w:lang w:val="en-US"/>
              </w:rPr>
            </w:pPr>
            <w:r w:rsidRPr="004E58E4">
              <w:rPr>
                <w:rFonts w:asciiTheme="minorHAnsi" w:hAnsiTheme="minorHAnsi" w:cstheme="minorHAnsi"/>
                <w:b/>
                <w:sz w:val="24"/>
                <w:lang w:val="en-US"/>
              </w:rPr>
              <w:t>Responsive to change</w:t>
            </w:r>
            <w:r w:rsidRPr="004E58E4">
              <w:rPr>
                <w:rFonts w:asciiTheme="minorHAnsi" w:hAnsiTheme="minorHAnsi" w:cstheme="minorHAnsi"/>
                <w:sz w:val="24"/>
                <w:lang w:val="en-US"/>
              </w:rPr>
              <w:t>: Receptive to the need for change and adaptable to changing work demands and conditions.</w:t>
            </w:r>
          </w:p>
          <w:p w14:paraId="2DD5AB91" w14:textId="77777777" w:rsidR="002400FD" w:rsidRPr="004E58E4" w:rsidRDefault="002400FD" w:rsidP="002400FD">
            <w:pPr>
              <w:rPr>
                <w:rFonts w:asciiTheme="minorHAnsi" w:hAnsiTheme="minorHAnsi" w:cstheme="minorHAnsi"/>
                <w:sz w:val="24"/>
                <w:lang w:val="en-US"/>
              </w:rPr>
            </w:pPr>
          </w:p>
        </w:tc>
      </w:tr>
      <w:tr w:rsidR="00130FC2" w:rsidRPr="004E58E4" w14:paraId="665B3995" w14:textId="77777777" w:rsidTr="002400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523"/>
        </w:trPr>
        <w:tc>
          <w:tcPr>
            <w:tcW w:w="9640" w:type="dxa"/>
            <w:gridSpan w:val="4"/>
            <w:tcBorders>
              <w:top w:val="single" w:sz="6" w:space="0" w:color="auto"/>
              <w:left w:val="single" w:sz="6" w:space="0" w:color="auto"/>
              <w:bottom w:val="single" w:sz="6" w:space="0" w:color="auto"/>
              <w:right w:val="single" w:sz="6" w:space="0" w:color="auto"/>
            </w:tcBorders>
            <w:shd w:val="pct15" w:color="auto" w:fill="auto"/>
          </w:tcPr>
          <w:p w14:paraId="64F356F1" w14:textId="77777777" w:rsidR="00130FC2" w:rsidRPr="004E58E4" w:rsidRDefault="00130FC2" w:rsidP="00130FC2">
            <w:pPr>
              <w:spacing w:before="120" w:after="120" w:line="216" w:lineRule="auto"/>
              <w:rPr>
                <w:rFonts w:asciiTheme="minorHAnsi" w:hAnsiTheme="minorHAnsi" w:cstheme="minorHAnsi"/>
                <w:b/>
                <w:sz w:val="24"/>
              </w:rPr>
            </w:pPr>
            <w:r w:rsidRPr="004E58E4">
              <w:rPr>
                <w:rFonts w:asciiTheme="minorHAnsi" w:hAnsiTheme="minorHAnsi" w:cstheme="minorHAnsi"/>
                <w:b/>
                <w:sz w:val="24"/>
              </w:rPr>
              <w:lastRenderedPageBreak/>
              <w:t xml:space="preserve">PERSON SPECIFICATION </w:t>
            </w:r>
            <w:r w:rsidRPr="004E58E4">
              <w:rPr>
                <w:rFonts w:asciiTheme="minorHAnsi" w:hAnsiTheme="minorHAnsi" w:cstheme="minorHAnsi"/>
                <w:i/>
                <w:sz w:val="24"/>
              </w:rPr>
              <w:t>(Knowledge, Experience, Skills &amp; Abilities)</w:t>
            </w:r>
          </w:p>
        </w:tc>
      </w:tr>
      <w:tr w:rsidR="00130FC2" w:rsidRPr="004E58E4" w14:paraId="6044A985" w14:textId="77777777" w:rsidTr="004E58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45"/>
        </w:trPr>
        <w:tc>
          <w:tcPr>
            <w:tcW w:w="9640" w:type="dxa"/>
            <w:gridSpan w:val="4"/>
            <w:tcBorders>
              <w:top w:val="single" w:sz="6" w:space="0" w:color="auto"/>
              <w:left w:val="single" w:sz="6" w:space="0" w:color="auto"/>
              <w:bottom w:val="single" w:sz="6" w:space="0" w:color="auto"/>
              <w:right w:val="single" w:sz="6" w:space="0" w:color="auto"/>
            </w:tcBorders>
          </w:tcPr>
          <w:p w14:paraId="54BD07C2" w14:textId="77777777" w:rsidR="00104CE5" w:rsidRPr="004E58E4" w:rsidRDefault="00104CE5" w:rsidP="00104CE5">
            <w:pPr>
              <w:jc w:val="both"/>
              <w:rPr>
                <w:rFonts w:asciiTheme="minorHAnsi" w:hAnsiTheme="minorHAnsi" w:cstheme="minorHAnsi"/>
                <w:b/>
                <w:sz w:val="24"/>
              </w:rPr>
            </w:pPr>
            <w:r w:rsidRPr="004E58E4">
              <w:rPr>
                <w:rFonts w:asciiTheme="minorHAnsi" w:hAnsiTheme="minorHAnsi" w:cstheme="minorHAnsi"/>
                <w:b/>
                <w:sz w:val="24"/>
              </w:rPr>
              <w:t>Essential criteria:</w:t>
            </w:r>
          </w:p>
          <w:p w14:paraId="72DF7644" w14:textId="58557BDB" w:rsidR="00104CE5" w:rsidRPr="004E58E4" w:rsidRDefault="004A3C14"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R</w:t>
            </w:r>
            <w:r w:rsidR="00104CE5" w:rsidRPr="004E58E4">
              <w:rPr>
                <w:rFonts w:asciiTheme="minorHAnsi" w:hAnsiTheme="minorHAnsi" w:cstheme="minorHAnsi"/>
                <w:sz w:val="24"/>
              </w:rPr>
              <w:t xml:space="preserve">egistered nurse with at least </w:t>
            </w:r>
            <w:r w:rsidR="00772E75" w:rsidRPr="004E58E4">
              <w:rPr>
                <w:rFonts w:asciiTheme="minorHAnsi" w:hAnsiTheme="minorHAnsi" w:cstheme="minorHAnsi"/>
                <w:sz w:val="24"/>
              </w:rPr>
              <w:t>3</w:t>
            </w:r>
            <w:r w:rsidR="00104CE5" w:rsidRPr="004E58E4">
              <w:rPr>
                <w:rFonts w:asciiTheme="minorHAnsi" w:hAnsiTheme="minorHAnsi" w:cstheme="minorHAnsi"/>
                <w:sz w:val="24"/>
              </w:rPr>
              <w:t>years post qualification experience</w:t>
            </w:r>
            <w:r w:rsidR="006D620E" w:rsidRPr="004E58E4">
              <w:rPr>
                <w:rFonts w:asciiTheme="minorHAnsi" w:hAnsiTheme="minorHAnsi" w:cstheme="minorHAnsi"/>
                <w:sz w:val="24"/>
              </w:rPr>
              <w:t xml:space="preserve">, current and valid registration with the NMC and a legal right to work in the </w:t>
            </w:r>
            <w:proofErr w:type="gramStart"/>
            <w:r w:rsidR="006D620E" w:rsidRPr="004E58E4">
              <w:rPr>
                <w:rFonts w:asciiTheme="minorHAnsi" w:hAnsiTheme="minorHAnsi" w:cstheme="minorHAnsi"/>
                <w:sz w:val="24"/>
              </w:rPr>
              <w:t>UK</w:t>
            </w:r>
            <w:proofErr w:type="gramEnd"/>
            <w:r w:rsidR="00104CE5" w:rsidRPr="004E58E4">
              <w:rPr>
                <w:rFonts w:asciiTheme="minorHAnsi" w:hAnsiTheme="minorHAnsi" w:cstheme="minorHAnsi"/>
                <w:sz w:val="24"/>
              </w:rPr>
              <w:t xml:space="preserve"> </w:t>
            </w:r>
          </w:p>
          <w:p w14:paraId="01C8F1EA" w14:textId="37BAF7BA" w:rsidR="00104CE5" w:rsidRPr="004E58E4" w:rsidRDefault="00104CE5"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A clear understanding of the need for and ability to deliver high quality person-centred recovery </w:t>
            </w:r>
            <w:proofErr w:type="gramStart"/>
            <w:r w:rsidRPr="004E58E4">
              <w:rPr>
                <w:rFonts w:asciiTheme="minorHAnsi" w:hAnsiTheme="minorHAnsi" w:cstheme="minorHAnsi"/>
                <w:sz w:val="24"/>
              </w:rPr>
              <w:t>services</w:t>
            </w:r>
            <w:proofErr w:type="gramEnd"/>
          </w:p>
          <w:p w14:paraId="14F53E01" w14:textId="77777777" w:rsidR="00104CE5" w:rsidRPr="004E58E4" w:rsidRDefault="00DC35E6" w:rsidP="00173E17">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Demonstrable experience or interest in </w:t>
            </w:r>
            <w:r w:rsidR="005537CA" w:rsidRPr="004E58E4">
              <w:rPr>
                <w:rFonts w:asciiTheme="minorHAnsi" w:hAnsiTheme="minorHAnsi" w:cstheme="minorHAnsi"/>
                <w:sz w:val="24"/>
              </w:rPr>
              <w:t>the addiction field</w:t>
            </w:r>
            <w:r w:rsidR="00104CE5" w:rsidRPr="004E58E4">
              <w:rPr>
                <w:rFonts w:asciiTheme="minorHAnsi" w:hAnsiTheme="minorHAnsi" w:cstheme="minorHAnsi"/>
                <w:sz w:val="24"/>
              </w:rPr>
              <w:t xml:space="preserve"> </w:t>
            </w:r>
          </w:p>
          <w:p w14:paraId="1F587559" w14:textId="77777777" w:rsidR="00104CE5" w:rsidRPr="004E58E4" w:rsidRDefault="00104CE5"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A </w:t>
            </w:r>
            <w:r w:rsidR="00C248FF" w:rsidRPr="004E58E4">
              <w:rPr>
                <w:rFonts w:asciiTheme="minorHAnsi" w:hAnsiTheme="minorHAnsi" w:cstheme="minorHAnsi"/>
                <w:sz w:val="24"/>
              </w:rPr>
              <w:t>willingness to learn</w:t>
            </w:r>
            <w:r w:rsidRPr="004E58E4">
              <w:rPr>
                <w:rFonts w:asciiTheme="minorHAnsi" w:hAnsiTheme="minorHAnsi" w:cstheme="minorHAnsi"/>
                <w:sz w:val="24"/>
              </w:rPr>
              <w:t xml:space="preserve"> </w:t>
            </w:r>
            <w:r w:rsidR="005537CA" w:rsidRPr="004E58E4">
              <w:rPr>
                <w:rFonts w:asciiTheme="minorHAnsi" w:hAnsiTheme="minorHAnsi" w:cstheme="minorHAnsi"/>
                <w:sz w:val="24"/>
              </w:rPr>
              <w:t>r</w:t>
            </w:r>
            <w:r w:rsidRPr="004E58E4">
              <w:rPr>
                <w:rFonts w:asciiTheme="minorHAnsi" w:hAnsiTheme="minorHAnsi" w:cstheme="minorHAnsi"/>
                <w:sz w:val="24"/>
              </w:rPr>
              <w:t xml:space="preserve">ecovery principles and how these can be supported by </w:t>
            </w:r>
            <w:proofErr w:type="gramStart"/>
            <w:r w:rsidRPr="004E58E4">
              <w:rPr>
                <w:rFonts w:asciiTheme="minorHAnsi" w:hAnsiTheme="minorHAnsi" w:cstheme="minorHAnsi"/>
                <w:sz w:val="24"/>
              </w:rPr>
              <w:t>clinicians</w:t>
            </w:r>
            <w:proofErr w:type="gramEnd"/>
          </w:p>
          <w:p w14:paraId="1F9A9EAB" w14:textId="77777777" w:rsidR="00104CE5" w:rsidRPr="004E58E4" w:rsidRDefault="00104CE5"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Sound and demonstrable knowledge of harm reduction and health promotion interventions</w:t>
            </w:r>
          </w:p>
          <w:p w14:paraId="09C5B69A" w14:textId="77777777" w:rsidR="00104CE5" w:rsidRPr="004E58E4" w:rsidRDefault="00104CE5"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Ability to prepare written reports as </w:t>
            </w:r>
            <w:proofErr w:type="gramStart"/>
            <w:r w:rsidRPr="004E58E4">
              <w:rPr>
                <w:rFonts w:asciiTheme="minorHAnsi" w:hAnsiTheme="minorHAnsi" w:cstheme="minorHAnsi"/>
                <w:sz w:val="24"/>
              </w:rPr>
              <w:t>necessary</w:t>
            </w:r>
            <w:proofErr w:type="gramEnd"/>
          </w:p>
          <w:p w14:paraId="00FAF96E" w14:textId="77777777" w:rsidR="00104CE5" w:rsidRPr="004E58E4" w:rsidRDefault="00104CE5" w:rsidP="00104CE5">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Demonstrate skills to undertake administrative </w:t>
            </w:r>
            <w:proofErr w:type="gramStart"/>
            <w:r w:rsidRPr="004E58E4">
              <w:rPr>
                <w:rFonts w:asciiTheme="minorHAnsi" w:hAnsiTheme="minorHAnsi" w:cstheme="minorHAnsi"/>
                <w:sz w:val="24"/>
              </w:rPr>
              <w:t>duties</w:t>
            </w:r>
            <w:proofErr w:type="gramEnd"/>
          </w:p>
          <w:p w14:paraId="373FAF61" w14:textId="77777777" w:rsidR="00782C2E" w:rsidRPr="004E58E4" w:rsidRDefault="00782C2E" w:rsidP="00782C2E">
            <w:pPr>
              <w:jc w:val="both"/>
              <w:rPr>
                <w:rFonts w:asciiTheme="minorHAnsi" w:hAnsiTheme="minorHAnsi" w:cstheme="minorHAnsi"/>
                <w:b/>
                <w:sz w:val="24"/>
              </w:rPr>
            </w:pPr>
            <w:r w:rsidRPr="004E58E4">
              <w:rPr>
                <w:rFonts w:asciiTheme="minorHAnsi" w:hAnsiTheme="minorHAnsi" w:cstheme="minorHAnsi"/>
                <w:b/>
                <w:sz w:val="24"/>
              </w:rPr>
              <w:t>Desirable criteria:</w:t>
            </w:r>
          </w:p>
          <w:p w14:paraId="2137DB7B" w14:textId="77777777" w:rsidR="00782C2E" w:rsidRPr="004E58E4" w:rsidRDefault="00782C2E" w:rsidP="00782C2E">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Recent experience of working within detoxification or rehabilitation services</w:t>
            </w:r>
            <w:r w:rsidR="0072035B" w:rsidRPr="004E58E4">
              <w:rPr>
                <w:rFonts w:asciiTheme="minorHAnsi" w:hAnsiTheme="minorHAnsi" w:cstheme="minorHAnsi"/>
                <w:sz w:val="24"/>
              </w:rPr>
              <w:t xml:space="preserve">, training in drug awareness </w:t>
            </w:r>
            <w:r w:rsidR="005537CA" w:rsidRPr="004E58E4">
              <w:rPr>
                <w:rFonts w:asciiTheme="minorHAnsi" w:hAnsiTheme="minorHAnsi" w:cstheme="minorHAnsi"/>
                <w:sz w:val="24"/>
              </w:rPr>
              <w:t xml:space="preserve">and the therapeutic community model </w:t>
            </w:r>
            <w:r w:rsidR="0072035B" w:rsidRPr="004E58E4">
              <w:rPr>
                <w:rFonts w:asciiTheme="minorHAnsi" w:hAnsiTheme="minorHAnsi" w:cstheme="minorHAnsi"/>
                <w:sz w:val="24"/>
              </w:rPr>
              <w:t xml:space="preserve">will be </w:t>
            </w:r>
            <w:proofErr w:type="gramStart"/>
            <w:r w:rsidR="0072035B" w:rsidRPr="004E58E4">
              <w:rPr>
                <w:rFonts w:asciiTheme="minorHAnsi" w:hAnsiTheme="minorHAnsi" w:cstheme="minorHAnsi"/>
                <w:sz w:val="24"/>
              </w:rPr>
              <w:t>provided</w:t>
            </w:r>
            <w:proofErr w:type="gramEnd"/>
          </w:p>
          <w:p w14:paraId="76EBC84F" w14:textId="77777777" w:rsidR="00782C2E" w:rsidRPr="004E58E4" w:rsidRDefault="00782C2E" w:rsidP="00782C2E">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Clinical auditing skills and experience</w:t>
            </w:r>
          </w:p>
          <w:p w14:paraId="4E707B9B" w14:textId="77777777" w:rsidR="008C051D" w:rsidRPr="004E58E4" w:rsidRDefault="00782C2E" w:rsidP="008C051D">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 xml:space="preserve">Knowledge and experience of using motivational interviewing and enhancement </w:t>
            </w:r>
            <w:proofErr w:type="gramStart"/>
            <w:r w:rsidRPr="004E58E4">
              <w:rPr>
                <w:rFonts w:asciiTheme="minorHAnsi" w:hAnsiTheme="minorHAnsi" w:cstheme="minorHAnsi"/>
                <w:sz w:val="24"/>
              </w:rPr>
              <w:t>techniques</w:t>
            </w:r>
            <w:proofErr w:type="gramEnd"/>
          </w:p>
          <w:p w14:paraId="4C42BB5B" w14:textId="77777777" w:rsidR="004D7F76" w:rsidRPr="004E58E4" w:rsidRDefault="004D7F76" w:rsidP="008C051D">
            <w:pPr>
              <w:numPr>
                <w:ilvl w:val="0"/>
                <w:numId w:val="32"/>
              </w:numPr>
              <w:spacing w:before="120" w:after="120" w:line="216" w:lineRule="auto"/>
              <w:rPr>
                <w:rFonts w:asciiTheme="minorHAnsi" w:hAnsiTheme="minorHAnsi" w:cstheme="minorHAnsi"/>
                <w:sz w:val="24"/>
              </w:rPr>
            </w:pPr>
            <w:r w:rsidRPr="004E58E4">
              <w:rPr>
                <w:rFonts w:asciiTheme="minorHAnsi" w:hAnsiTheme="minorHAnsi" w:cstheme="minorHAnsi"/>
                <w:sz w:val="24"/>
              </w:rPr>
              <w:t>A</w:t>
            </w:r>
            <w:r w:rsidR="005537CA" w:rsidRPr="004E58E4">
              <w:rPr>
                <w:rFonts w:asciiTheme="minorHAnsi" w:hAnsiTheme="minorHAnsi" w:cstheme="minorHAnsi"/>
                <w:sz w:val="24"/>
              </w:rPr>
              <w:t xml:space="preserve"> keen</w:t>
            </w:r>
            <w:r w:rsidRPr="004E58E4">
              <w:rPr>
                <w:rFonts w:asciiTheme="minorHAnsi" w:hAnsiTheme="minorHAnsi" w:cstheme="minorHAnsi"/>
                <w:sz w:val="24"/>
              </w:rPr>
              <w:t xml:space="preserve"> </w:t>
            </w:r>
            <w:r w:rsidR="005537CA" w:rsidRPr="004E58E4">
              <w:rPr>
                <w:rFonts w:asciiTheme="minorHAnsi" w:hAnsiTheme="minorHAnsi" w:cstheme="minorHAnsi"/>
                <w:sz w:val="24"/>
              </w:rPr>
              <w:t>interest</w:t>
            </w:r>
            <w:r w:rsidRPr="004E58E4">
              <w:rPr>
                <w:rFonts w:asciiTheme="minorHAnsi" w:hAnsiTheme="minorHAnsi" w:cstheme="minorHAnsi"/>
                <w:sz w:val="24"/>
              </w:rPr>
              <w:t xml:space="preserve"> in </w:t>
            </w:r>
            <w:r w:rsidR="005537CA" w:rsidRPr="004E58E4">
              <w:rPr>
                <w:rFonts w:asciiTheme="minorHAnsi" w:hAnsiTheme="minorHAnsi" w:cstheme="minorHAnsi"/>
                <w:sz w:val="24"/>
              </w:rPr>
              <w:t xml:space="preserve">delivering a range of </w:t>
            </w:r>
            <w:r w:rsidRPr="004E58E4">
              <w:rPr>
                <w:rFonts w:asciiTheme="minorHAnsi" w:hAnsiTheme="minorHAnsi" w:cstheme="minorHAnsi"/>
                <w:sz w:val="24"/>
              </w:rPr>
              <w:t xml:space="preserve">psychotherapeutic </w:t>
            </w:r>
            <w:proofErr w:type="gramStart"/>
            <w:r w:rsidRPr="004E58E4">
              <w:rPr>
                <w:rFonts w:asciiTheme="minorHAnsi" w:hAnsiTheme="minorHAnsi" w:cstheme="minorHAnsi"/>
                <w:sz w:val="24"/>
              </w:rPr>
              <w:t>interventions</w:t>
            </w:r>
            <w:proofErr w:type="gramEnd"/>
            <w:r w:rsidRPr="004E58E4">
              <w:rPr>
                <w:rFonts w:asciiTheme="minorHAnsi" w:hAnsiTheme="minorHAnsi" w:cstheme="minorHAnsi"/>
                <w:sz w:val="24"/>
              </w:rPr>
              <w:t xml:space="preserve"> </w:t>
            </w:r>
          </w:p>
          <w:p w14:paraId="371A67ED" w14:textId="428FEB73" w:rsidR="005537CA" w:rsidRPr="004E58E4" w:rsidRDefault="005537CA" w:rsidP="005537CA">
            <w:pPr>
              <w:pStyle w:val="ListParagraph"/>
              <w:numPr>
                <w:ilvl w:val="0"/>
                <w:numId w:val="32"/>
              </w:numPr>
              <w:rPr>
                <w:rFonts w:asciiTheme="minorHAnsi" w:hAnsiTheme="minorHAnsi" w:cstheme="minorHAnsi"/>
                <w:sz w:val="24"/>
                <w:lang w:eastAsia="en-US"/>
              </w:rPr>
            </w:pPr>
            <w:r w:rsidRPr="004E58E4">
              <w:rPr>
                <w:rFonts w:asciiTheme="minorHAnsi" w:hAnsiTheme="minorHAnsi" w:cstheme="minorHAnsi"/>
                <w:sz w:val="24"/>
                <w:lang w:eastAsia="en-US"/>
              </w:rPr>
              <w:t xml:space="preserve">Working knowledge of residential and community-based addiction services, substitute clinical prescribing and detox </w:t>
            </w:r>
            <w:proofErr w:type="gramStart"/>
            <w:r w:rsidRPr="004E58E4">
              <w:rPr>
                <w:rFonts w:asciiTheme="minorHAnsi" w:hAnsiTheme="minorHAnsi" w:cstheme="minorHAnsi"/>
                <w:sz w:val="24"/>
                <w:lang w:eastAsia="en-US"/>
              </w:rPr>
              <w:t>regimes</w:t>
            </w:r>
            <w:proofErr w:type="gramEnd"/>
          </w:p>
          <w:p w14:paraId="2648693B" w14:textId="649BB280" w:rsidR="007D1128" w:rsidRPr="004E58E4" w:rsidRDefault="007D1128" w:rsidP="005537CA">
            <w:pPr>
              <w:pStyle w:val="ListParagraph"/>
              <w:numPr>
                <w:ilvl w:val="0"/>
                <w:numId w:val="32"/>
              </w:numPr>
              <w:rPr>
                <w:rFonts w:asciiTheme="minorHAnsi" w:hAnsiTheme="minorHAnsi" w:cstheme="minorHAnsi"/>
                <w:sz w:val="24"/>
                <w:lang w:eastAsia="en-US"/>
              </w:rPr>
            </w:pPr>
            <w:r w:rsidRPr="004E58E4">
              <w:rPr>
                <w:rFonts w:asciiTheme="minorHAnsi" w:hAnsiTheme="minorHAnsi" w:cstheme="minorHAnsi"/>
                <w:sz w:val="24"/>
                <w:lang w:eastAsia="en-US"/>
              </w:rPr>
              <w:lastRenderedPageBreak/>
              <w:t>(It is not essential that you have experience within addiction services, but you must be able to demonstrate your interest in the field of mental health nursing and show how you have worked to gain experience, transferable skills, and how you have come to be interested in drug and alcohol recovery services)</w:t>
            </w:r>
          </w:p>
          <w:p w14:paraId="0B11CF16" w14:textId="77777777" w:rsidR="005537CA" w:rsidRPr="004E58E4" w:rsidRDefault="005537CA" w:rsidP="005537CA">
            <w:pPr>
              <w:spacing w:before="120" w:after="120" w:line="216" w:lineRule="auto"/>
              <w:ind w:left="567"/>
              <w:rPr>
                <w:rFonts w:asciiTheme="minorHAnsi" w:hAnsiTheme="minorHAnsi" w:cstheme="minorHAnsi"/>
                <w:sz w:val="24"/>
              </w:rPr>
            </w:pPr>
          </w:p>
          <w:p w14:paraId="45422641" w14:textId="77777777" w:rsidR="00130FC2" w:rsidRPr="004E58E4" w:rsidRDefault="00130FC2" w:rsidP="00782C2E">
            <w:pPr>
              <w:jc w:val="both"/>
              <w:rPr>
                <w:rFonts w:asciiTheme="minorHAnsi" w:hAnsiTheme="minorHAnsi" w:cstheme="minorHAnsi"/>
                <w:b/>
                <w:sz w:val="24"/>
              </w:rPr>
            </w:pPr>
            <w:r w:rsidRPr="004E58E4">
              <w:rPr>
                <w:rFonts w:asciiTheme="minorHAnsi" w:hAnsiTheme="minorHAnsi" w:cstheme="minorHAnsi"/>
                <w:b/>
                <w:sz w:val="24"/>
              </w:rPr>
              <w:t>Other requirements</w:t>
            </w:r>
          </w:p>
          <w:p w14:paraId="15C26C59" w14:textId="77777777" w:rsidR="00782C2E" w:rsidRPr="004E58E4" w:rsidRDefault="00782C2E" w:rsidP="00782C2E">
            <w:pPr>
              <w:numPr>
                <w:ilvl w:val="0"/>
                <w:numId w:val="25"/>
              </w:numPr>
              <w:spacing w:before="120" w:line="216" w:lineRule="auto"/>
              <w:rPr>
                <w:rFonts w:asciiTheme="minorHAnsi" w:hAnsiTheme="minorHAnsi" w:cstheme="minorHAnsi"/>
                <w:sz w:val="24"/>
              </w:rPr>
            </w:pPr>
            <w:r w:rsidRPr="004E58E4">
              <w:rPr>
                <w:rFonts w:asciiTheme="minorHAnsi" w:hAnsiTheme="minorHAnsi" w:cstheme="minorHAnsi"/>
                <w:sz w:val="24"/>
              </w:rPr>
              <w:t>No criminal record that prevents work with our client group</w:t>
            </w:r>
          </w:p>
          <w:p w14:paraId="5EC358EA" w14:textId="77777777" w:rsidR="00782C2E" w:rsidRPr="004E58E4" w:rsidRDefault="00782C2E" w:rsidP="00782C2E">
            <w:pPr>
              <w:numPr>
                <w:ilvl w:val="0"/>
                <w:numId w:val="25"/>
              </w:numPr>
              <w:spacing w:before="120" w:line="216" w:lineRule="auto"/>
              <w:rPr>
                <w:rFonts w:asciiTheme="minorHAnsi" w:hAnsiTheme="minorHAnsi" w:cstheme="minorHAnsi"/>
                <w:sz w:val="24"/>
              </w:rPr>
            </w:pPr>
            <w:r w:rsidRPr="004E58E4">
              <w:rPr>
                <w:rFonts w:asciiTheme="minorHAnsi" w:hAnsiTheme="minorHAnsi" w:cstheme="minorHAnsi"/>
                <w:sz w:val="24"/>
              </w:rPr>
              <w:t>Proficient in the use of IT systems, including Microsoft Office Suite</w:t>
            </w:r>
          </w:p>
          <w:p w14:paraId="0736E6E6" w14:textId="77777777" w:rsidR="00130FC2" w:rsidRPr="004E58E4" w:rsidRDefault="00782C2E" w:rsidP="00782C2E">
            <w:pPr>
              <w:numPr>
                <w:ilvl w:val="0"/>
                <w:numId w:val="25"/>
              </w:numPr>
              <w:spacing w:before="120" w:line="216" w:lineRule="auto"/>
              <w:rPr>
                <w:rFonts w:asciiTheme="minorHAnsi" w:hAnsiTheme="minorHAnsi" w:cstheme="minorHAnsi"/>
                <w:sz w:val="24"/>
              </w:rPr>
            </w:pPr>
            <w:r w:rsidRPr="004E58E4">
              <w:rPr>
                <w:rFonts w:asciiTheme="minorHAnsi" w:hAnsiTheme="minorHAnsi" w:cstheme="minorHAnsi"/>
                <w:sz w:val="24"/>
              </w:rPr>
              <w:t xml:space="preserve">The successful candidate will be required to </w:t>
            </w:r>
            <w:proofErr w:type="gramStart"/>
            <w:r w:rsidRPr="004E58E4">
              <w:rPr>
                <w:rFonts w:asciiTheme="minorHAnsi" w:hAnsiTheme="minorHAnsi" w:cstheme="minorHAnsi"/>
                <w:sz w:val="24"/>
              </w:rPr>
              <w:t>maintain the</w:t>
            </w:r>
            <w:r w:rsidR="00CE4D23" w:rsidRPr="004E58E4">
              <w:rPr>
                <w:rFonts w:asciiTheme="minorHAnsi" w:hAnsiTheme="minorHAnsi" w:cstheme="minorHAnsi"/>
                <w:sz w:val="24"/>
              </w:rPr>
              <w:t>ir registration with the Nursing</w:t>
            </w:r>
            <w:r w:rsidRPr="004E58E4">
              <w:rPr>
                <w:rFonts w:asciiTheme="minorHAnsi" w:hAnsiTheme="minorHAnsi" w:cstheme="minorHAnsi"/>
                <w:sz w:val="24"/>
              </w:rPr>
              <w:t xml:space="preserve"> &amp; Midwifery Council (NMC) at all times</w:t>
            </w:r>
            <w:proofErr w:type="gramEnd"/>
            <w:r w:rsidRPr="004E58E4">
              <w:rPr>
                <w:rFonts w:asciiTheme="minorHAnsi" w:hAnsiTheme="minorHAnsi" w:cstheme="minorHAnsi"/>
                <w:sz w:val="24"/>
              </w:rPr>
              <w:t xml:space="preserve"> and maintain professional responsibilities in relation to Post-Registration Education and Practice (PREP)</w:t>
            </w:r>
          </w:p>
        </w:tc>
      </w:tr>
    </w:tbl>
    <w:p w14:paraId="45283459" w14:textId="77777777" w:rsidR="00AA315C" w:rsidRPr="004E58E4" w:rsidRDefault="00AA315C" w:rsidP="00AA315C">
      <w:pPr>
        <w:rPr>
          <w:rFonts w:asciiTheme="minorHAnsi" w:hAnsiTheme="minorHAnsi" w:cstheme="minorHAnsi"/>
          <w:sz w:val="24"/>
        </w:rPr>
      </w:pPr>
    </w:p>
    <w:p w14:paraId="326D1CCA" w14:textId="77777777" w:rsidR="00AA315C" w:rsidRPr="004E58E4" w:rsidRDefault="00AA315C">
      <w:pPr>
        <w:rPr>
          <w:rFonts w:asciiTheme="minorHAnsi" w:hAnsiTheme="minorHAnsi" w:cstheme="minorHAnsi"/>
          <w:sz w:val="24"/>
        </w:rPr>
      </w:pPr>
    </w:p>
    <w:sectPr w:rsidR="00AA315C" w:rsidRPr="004E58E4" w:rsidSect="00492768">
      <w:headerReference w:type="default" r:id="rId11"/>
      <w:footerReference w:type="default" r:id="rId12"/>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5EDC" w14:textId="77777777" w:rsidR="00B7681D" w:rsidRDefault="00B7681D">
      <w:r>
        <w:separator/>
      </w:r>
    </w:p>
  </w:endnote>
  <w:endnote w:type="continuationSeparator" w:id="0">
    <w:p w14:paraId="6266F2FA" w14:textId="77777777" w:rsidR="00B7681D" w:rsidRDefault="00B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3692" w14:textId="77777777" w:rsidR="001B713F" w:rsidRDefault="001B713F" w:rsidP="00492768">
    <w:pPr>
      <w:pStyle w:val="Footer"/>
      <w:tabs>
        <w:tab w:val="clear" w:pos="8306"/>
        <w:tab w:val="right" w:pos="9000"/>
      </w:tabs>
      <w:ind w:left="360"/>
      <w:rPr>
        <w:i/>
        <w:iCs/>
        <w:sz w:val="16"/>
      </w:rPr>
    </w:pPr>
    <w:r>
      <w:rPr>
        <w:i/>
        <w:iCs/>
        <w:sz w:val="16"/>
      </w:rPr>
      <w:tab/>
    </w:r>
    <w:r>
      <w:rPr>
        <w:i/>
        <w:iCs/>
        <w:sz w:val="16"/>
      </w:rPr>
      <w:tab/>
    </w:r>
  </w:p>
  <w:p w14:paraId="058653DD" w14:textId="77777777" w:rsidR="001B713F" w:rsidRDefault="001B713F">
    <w:pPr>
      <w:pStyle w:val="Footer"/>
      <w:jc w:val="center"/>
      <w:rPr>
        <w:i/>
        <w:iCs/>
        <w:sz w:val="16"/>
      </w:rPr>
    </w:pPr>
    <w:r>
      <w:rPr>
        <w:i/>
        <w:iCs/>
        <w:sz w:val="16"/>
        <w:lang w:val="en-US"/>
      </w:rPr>
      <w:t xml:space="preserve">Page </w:t>
    </w:r>
    <w:r>
      <w:rPr>
        <w:b/>
        <w:bCs/>
        <w:i/>
        <w:iCs/>
        <w:sz w:val="16"/>
        <w:lang w:val="en-US"/>
      </w:rPr>
      <w:fldChar w:fldCharType="begin"/>
    </w:r>
    <w:r>
      <w:rPr>
        <w:b/>
        <w:bCs/>
        <w:i/>
        <w:iCs/>
        <w:sz w:val="16"/>
        <w:lang w:val="en-US"/>
      </w:rPr>
      <w:instrText xml:space="preserve"> PAGE </w:instrText>
    </w:r>
    <w:r>
      <w:rPr>
        <w:b/>
        <w:bCs/>
        <w:i/>
        <w:iCs/>
        <w:sz w:val="16"/>
        <w:lang w:val="en-US"/>
      </w:rPr>
      <w:fldChar w:fldCharType="separate"/>
    </w:r>
    <w:r w:rsidR="00B47371">
      <w:rPr>
        <w:b/>
        <w:bCs/>
        <w:i/>
        <w:iCs/>
        <w:noProof/>
        <w:sz w:val="16"/>
        <w:lang w:val="en-US"/>
      </w:rPr>
      <w:t>1</w:t>
    </w:r>
    <w:r>
      <w:rPr>
        <w:b/>
        <w:bCs/>
        <w:i/>
        <w:iCs/>
        <w:sz w:val="16"/>
        <w:lang w:val="en-US"/>
      </w:rPr>
      <w:fldChar w:fldCharType="end"/>
    </w:r>
    <w:r>
      <w:rPr>
        <w:i/>
        <w:iCs/>
        <w:sz w:val="16"/>
        <w:lang w:val="en-US"/>
      </w:rPr>
      <w:t xml:space="preserve"> of </w:t>
    </w:r>
    <w:r>
      <w:rPr>
        <w:i/>
        <w:iCs/>
        <w:sz w:val="16"/>
        <w:lang w:val="en-US"/>
      </w:rPr>
      <w:fldChar w:fldCharType="begin"/>
    </w:r>
    <w:r>
      <w:rPr>
        <w:i/>
        <w:iCs/>
        <w:sz w:val="16"/>
        <w:lang w:val="en-US"/>
      </w:rPr>
      <w:instrText xml:space="preserve"> NUMPAGES </w:instrText>
    </w:r>
    <w:r>
      <w:rPr>
        <w:i/>
        <w:iCs/>
        <w:sz w:val="16"/>
        <w:lang w:val="en-US"/>
      </w:rPr>
      <w:fldChar w:fldCharType="separate"/>
    </w:r>
    <w:r w:rsidR="00B47371">
      <w:rPr>
        <w:i/>
        <w:iCs/>
        <w:noProof/>
        <w:sz w:val="16"/>
        <w:lang w:val="en-US"/>
      </w:rPr>
      <w:t>3</w:t>
    </w:r>
    <w:r>
      <w:rPr>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C2EA" w14:textId="77777777" w:rsidR="00B7681D" w:rsidRDefault="00B7681D">
      <w:r>
        <w:separator/>
      </w:r>
    </w:p>
  </w:footnote>
  <w:footnote w:type="continuationSeparator" w:id="0">
    <w:p w14:paraId="7EEB461B" w14:textId="77777777" w:rsidR="00B7681D" w:rsidRDefault="00B7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EDC7" w14:textId="0AAFE56F" w:rsidR="001B713F" w:rsidRDefault="004E58E4">
    <w:pPr>
      <w:pStyle w:val="Header"/>
    </w:pPr>
    <w:r>
      <w:t>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04A"/>
    <w:multiLevelType w:val="hybridMultilevel"/>
    <w:tmpl w:val="188C257E"/>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A3A00"/>
    <w:multiLevelType w:val="multilevel"/>
    <w:tmpl w:val="2EC24144"/>
    <w:lvl w:ilvl="0">
      <w:start w:val="1"/>
      <w:numFmt w:val="decimal"/>
      <w:lvlText w:val="%1."/>
      <w:lvlJc w:val="left"/>
      <w:pPr>
        <w:tabs>
          <w:tab w:val="num" w:pos="1155"/>
        </w:tabs>
        <w:ind w:left="1155" w:hanging="7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B00B8"/>
    <w:multiLevelType w:val="hybridMultilevel"/>
    <w:tmpl w:val="D3D08724"/>
    <w:lvl w:ilvl="0" w:tplc="08090001">
      <w:start w:val="1"/>
      <w:numFmt w:val="bullet"/>
      <w:lvlText w:val=""/>
      <w:lvlJc w:val="left"/>
      <w:pPr>
        <w:tabs>
          <w:tab w:val="num" w:pos="567"/>
        </w:tabs>
        <w:ind w:left="567" w:hanging="567"/>
      </w:pPr>
      <w:rPr>
        <w:rFonts w:ascii="Symbol" w:hAnsi="Symbol" w:hint="default"/>
        <w:b w:val="0"/>
        <w:i w:val="0"/>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06898"/>
    <w:multiLevelType w:val="hybridMultilevel"/>
    <w:tmpl w:val="FE7CA92A"/>
    <w:lvl w:ilvl="0" w:tplc="31CA5FB2">
      <w:start w:val="1"/>
      <w:numFmt w:val="decimal"/>
      <w:lvlText w:val="%1."/>
      <w:lvlJc w:val="left"/>
      <w:pPr>
        <w:tabs>
          <w:tab w:val="num" w:pos="567"/>
        </w:tabs>
        <w:ind w:left="567" w:hanging="567"/>
      </w:pPr>
      <w:rPr>
        <w:rFonts w:ascii="Arial Narrow" w:hAnsi="Arial Narrow"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4150A"/>
    <w:multiLevelType w:val="hybridMultilevel"/>
    <w:tmpl w:val="C114AF6E"/>
    <w:lvl w:ilvl="0" w:tplc="08090001">
      <w:start w:val="1"/>
      <w:numFmt w:val="bullet"/>
      <w:lvlText w:val=""/>
      <w:lvlJc w:val="left"/>
      <w:pPr>
        <w:tabs>
          <w:tab w:val="num" w:pos="567"/>
        </w:tabs>
        <w:ind w:left="567" w:hanging="567"/>
      </w:pPr>
      <w:rPr>
        <w:rFonts w:ascii="Symbol" w:hAnsi="Symbol" w:hint="default"/>
        <w:b w:val="0"/>
        <w:i w:val="0"/>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9758DA"/>
    <w:multiLevelType w:val="multilevel"/>
    <w:tmpl w:val="AF5E3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9B64E5"/>
    <w:multiLevelType w:val="hybridMultilevel"/>
    <w:tmpl w:val="C5446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A546F"/>
    <w:multiLevelType w:val="hybridMultilevel"/>
    <w:tmpl w:val="E36E8B50"/>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B62FB"/>
    <w:multiLevelType w:val="hybridMultilevel"/>
    <w:tmpl w:val="2EC24144"/>
    <w:lvl w:ilvl="0" w:tplc="D14836A2">
      <w:start w:val="1"/>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00487D"/>
    <w:multiLevelType w:val="hybridMultilevel"/>
    <w:tmpl w:val="3918AE00"/>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55AFA"/>
    <w:multiLevelType w:val="hybridMultilevel"/>
    <w:tmpl w:val="E4EA7E68"/>
    <w:lvl w:ilvl="0" w:tplc="7FF8D39A">
      <w:start w:val="1"/>
      <w:numFmt w:val="decimal"/>
      <w:lvlText w:val="%1."/>
      <w:lvlJc w:val="left"/>
      <w:pPr>
        <w:tabs>
          <w:tab w:val="num" w:pos="795"/>
        </w:tabs>
        <w:ind w:left="795" w:hanging="795"/>
      </w:pPr>
      <w:rPr>
        <w:rFonts w:ascii="Arial Narrow" w:hAnsi="Arial Narrow"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AB3D16"/>
    <w:multiLevelType w:val="hybridMultilevel"/>
    <w:tmpl w:val="41E0C2B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273457"/>
    <w:multiLevelType w:val="hybridMultilevel"/>
    <w:tmpl w:val="61AC72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B76D07"/>
    <w:multiLevelType w:val="hybridMultilevel"/>
    <w:tmpl w:val="CDFCB666"/>
    <w:lvl w:ilvl="0" w:tplc="0AE2D97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F6E79"/>
    <w:multiLevelType w:val="hybridMultilevel"/>
    <w:tmpl w:val="BBBA3F24"/>
    <w:lvl w:ilvl="0" w:tplc="08090001">
      <w:start w:val="1"/>
      <w:numFmt w:val="bullet"/>
      <w:lvlText w:val=""/>
      <w:lvlJc w:val="left"/>
      <w:pPr>
        <w:tabs>
          <w:tab w:val="num" w:pos="795"/>
        </w:tabs>
        <w:ind w:left="795" w:hanging="795"/>
      </w:pPr>
      <w:rPr>
        <w:rFonts w:ascii="Symbol" w:hAnsi="Symbol"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DB2C0D"/>
    <w:multiLevelType w:val="multilevel"/>
    <w:tmpl w:val="F200A9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3B0DF1"/>
    <w:multiLevelType w:val="hybridMultilevel"/>
    <w:tmpl w:val="0B6A2F44"/>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CE4A73"/>
    <w:multiLevelType w:val="hybridMultilevel"/>
    <w:tmpl w:val="9DBE13F8"/>
    <w:lvl w:ilvl="0" w:tplc="846A44F4">
      <w:start w:val="1"/>
      <w:numFmt w:val="decimal"/>
      <w:lvlText w:val="%1."/>
      <w:lvlJc w:val="left"/>
      <w:pPr>
        <w:tabs>
          <w:tab w:val="num" w:pos="720"/>
        </w:tabs>
        <w:ind w:left="720" w:hanging="720"/>
      </w:pPr>
      <w:rPr>
        <w:rFonts w:ascii="Arial Narrow" w:hAnsi="Arial Narrow" w:hint="default"/>
        <w:b w:val="0"/>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086761"/>
    <w:multiLevelType w:val="hybridMultilevel"/>
    <w:tmpl w:val="9D0A3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059AB"/>
    <w:multiLevelType w:val="hybridMultilevel"/>
    <w:tmpl w:val="7A9EA438"/>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E01D29"/>
    <w:multiLevelType w:val="hybridMultilevel"/>
    <w:tmpl w:val="E626CB74"/>
    <w:lvl w:ilvl="0" w:tplc="914EC2F6">
      <w:start w:val="1"/>
      <w:numFmt w:val="decimal"/>
      <w:lvlText w:val="%1."/>
      <w:lvlJc w:val="left"/>
      <w:pPr>
        <w:tabs>
          <w:tab w:val="num" w:pos="795"/>
        </w:tabs>
        <w:ind w:left="795" w:hanging="795"/>
      </w:pPr>
      <w:rPr>
        <w:rFonts w:ascii="Arial Narrow" w:hAnsi="Arial Narrow"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874AA2"/>
    <w:multiLevelType w:val="hybridMultilevel"/>
    <w:tmpl w:val="F200A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72CFD"/>
    <w:multiLevelType w:val="hybridMultilevel"/>
    <w:tmpl w:val="3C24822A"/>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D367B7"/>
    <w:multiLevelType w:val="hybridMultilevel"/>
    <w:tmpl w:val="51161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31FE6"/>
    <w:multiLevelType w:val="multilevel"/>
    <w:tmpl w:val="BE9E40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1F6189"/>
    <w:multiLevelType w:val="hybridMultilevel"/>
    <w:tmpl w:val="0F2C67D2"/>
    <w:lvl w:ilvl="0" w:tplc="0809000F">
      <w:start w:val="1"/>
      <w:numFmt w:val="decimal"/>
      <w:lvlText w:val="%1."/>
      <w:lvlJc w:val="left"/>
      <w:pPr>
        <w:tabs>
          <w:tab w:val="num" w:pos="284"/>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E26A9"/>
    <w:multiLevelType w:val="hybridMultilevel"/>
    <w:tmpl w:val="56FC5842"/>
    <w:lvl w:ilvl="0" w:tplc="0AE2D97E">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6199C"/>
    <w:multiLevelType w:val="hybridMultilevel"/>
    <w:tmpl w:val="593E2364"/>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3464D5"/>
    <w:multiLevelType w:val="hybridMultilevel"/>
    <w:tmpl w:val="FC726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3E5C68"/>
    <w:multiLevelType w:val="hybridMultilevel"/>
    <w:tmpl w:val="14BA7C94"/>
    <w:lvl w:ilvl="0" w:tplc="D0026FF4">
      <w:start w:val="1"/>
      <w:numFmt w:val="decimal"/>
      <w:lvlText w:val="%1."/>
      <w:lvlJc w:val="left"/>
      <w:pPr>
        <w:tabs>
          <w:tab w:val="num" w:pos="567"/>
        </w:tabs>
        <w:ind w:left="567" w:hanging="567"/>
      </w:pPr>
      <w:rPr>
        <w:rFonts w:ascii="Arial Narrow" w:hAnsi="Arial Narrow"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AF858A1"/>
    <w:multiLevelType w:val="hybridMultilevel"/>
    <w:tmpl w:val="A2D0A9A8"/>
    <w:lvl w:ilvl="0" w:tplc="E77619CA">
      <w:start w:val="1"/>
      <w:numFmt w:val="lowerLetter"/>
      <w:lvlText w:val="%1."/>
      <w:lvlJc w:val="left"/>
      <w:pPr>
        <w:tabs>
          <w:tab w:val="num" w:pos="927"/>
        </w:tabs>
        <w:ind w:left="927" w:hanging="567"/>
      </w:pPr>
      <w:rPr>
        <w:rFonts w:ascii="Arial Narrow" w:hAnsi="Arial Narrow"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B57A37"/>
    <w:multiLevelType w:val="hybridMultilevel"/>
    <w:tmpl w:val="ED601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46720782">
    <w:abstractNumId w:val="8"/>
  </w:num>
  <w:num w:numId="2" w16cid:durableId="1502548168">
    <w:abstractNumId w:val="27"/>
  </w:num>
  <w:num w:numId="3" w16cid:durableId="1125929447">
    <w:abstractNumId w:val="0"/>
  </w:num>
  <w:num w:numId="4" w16cid:durableId="1465275857">
    <w:abstractNumId w:val="19"/>
  </w:num>
  <w:num w:numId="5" w16cid:durableId="834613727">
    <w:abstractNumId w:val="16"/>
  </w:num>
  <w:num w:numId="6" w16cid:durableId="892156850">
    <w:abstractNumId w:val="22"/>
  </w:num>
  <w:num w:numId="7" w16cid:durableId="455490739">
    <w:abstractNumId w:val="30"/>
  </w:num>
  <w:num w:numId="8" w16cid:durableId="944532333">
    <w:abstractNumId w:val="7"/>
  </w:num>
  <w:num w:numId="9" w16cid:durableId="1647516664">
    <w:abstractNumId w:val="29"/>
  </w:num>
  <w:num w:numId="10" w16cid:durableId="1987510378">
    <w:abstractNumId w:val="28"/>
  </w:num>
  <w:num w:numId="11" w16cid:durableId="133185491">
    <w:abstractNumId w:val="3"/>
  </w:num>
  <w:num w:numId="12" w16cid:durableId="340397802">
    <w:abstractNumId w:val="24"/>
  </w:num>
  <w:num w:numId="13" w16cid:durableId="821853392">
    <w:abstractNumId w:val="9"/>
  </w:num>
  <w:num w:numId="14" w16cid:durableId="1928535444">
    <w:abstractNumId w:val="1"/>
  </w:num>
  <w:num w:numId="15" w16cid:durableId="17776841">
    <w:abstractNumId w:val="20"/>
  </w:num>
  <w:num w:numId="16" w16cid:durableId="95491768">
    <w:abstractNumId w:val="6"/>
  </w:num>
  <w:num w:numId="17" w16cid:durableId="2128890859">
    <w:abstractNumId w:val="21"/>
  </w:num>
  <w:num w:numId="18" w16cid:durableId="1223448357">
    <w:abstractNumId w:val="15"/>
  </w:num>
  <w:num w:numId="19" w16cid:durableId="1258978174">
    <w:abstractNumId w:val="10"/>
  </w:num>
  <w:num w:numId="20" w16cid:durableId="1972058330">
    <w:abstractNumId w:val="26"/>
  </w:num>
  <w:num w:numId="21" w16cid:durableId="1173446605">
    <w:abstractNumId w:val="13"/>
  </w:num>
  <w:num w:numId="22" w16cid:durableId="412510727">
    <w:abstractNumId w:val="17"/>
  </w:num>
  <w:num w:numId="23" w16cid:durableId="1747341933">
    <w:abstractNumId w:val="5"/>
  </w:num>
  <w:num w:numId="24" w16cid:durableId="302001911">
    <w:abstractNumId w:val="2"/>
  </w:num>
  <w:num w:numId="25" w16cid:durableId="1360085340">
    <w:abstractNumId w:val="14"/>
  </w:num>
  <w:num w:numId="26" w16cid:durableId="1703550228">
    <w:abstractNumId w:val="31"/>
  </w:num>
  <w:num w:numId="27" w16cid:durableId="1277251740">
    <w:abstractNumId w:val="23"/>
  </w:num>
  <w:num w:numId="28" w16cid:durableId="725766149">
    <w:abstractNumId w:val="11"/>
  </w:num>
  <w:num w:numId="29" w16cid:durableId="22756660">
    <w:abstractNumId w:val="18"/>
  </w:num>
  <w:num w:numId="30" w16cid:durableId="1852792944">
    <w:abstractNumId w:val="12"/>
  </w:num>
  <w:num w:numId="31" w16cid:durableId="275842396">
    <w:abstractNumId w:val="25"/>
  </w:num>
  <w:num w:numId="32" w16cid:durableId="472600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5C"/>
    <w:rsid w:val="00001CFE"/>
    <w:rsid w:val="00004A1B"/>
    <w:rsid w:val="00021087"/>
    <w:rsid w:val="000219B3"/>
    <w:rsid w:val="0003721C"/>
    <w:rsid w:val="0004135F"/>
    <w:rsid w:val="000528D1"/>
    <w:rsid w:val="00055766"/>
    <w:rsid w:val="000859AF"/>
    <w:rsid w:val="00093657"/>
    <w:rsid w:val="000969D6"/>
    <w:rsid w:val="000A289D"/>
    <w:rsid w:val="000A41C6"/>
    <w:rsid w:val="000A42DF"/>
    <w:rsid w:val="000C2E63"/>
    <w:rsid w:val="000C774C"/>
    <w:rsid w:val="000D1C36"/>
    <w:rsid w:val="000E263C"/>
    <w:rsid w:val="00104CE5"/>
    <w:rsid w:val="0011481E"/>
    <w:rsid w:val="00122A26"/>
    <w:rsid w:val="0012440F"/>
    <w:rsid w:val="00130FC2"/>
    <w:rsid w:val="00147A79"/>
    <w:rsid w:val="001543CA"/>
    <w:rsid w:val="001736B5"/>
    <w:rsid w:val="00173E17"/>
    <w:rsid w:val="0017488F"/>
    <w:rsid w:val="00176E7D"/>
    <w:rsid w:val="00180A03"/>
    <w:rsid w:val="00195E7E"/>
    <w:rsid w:val="001A12D8"/>
    <w:rsid w:val="001A37AC"/>
    <w:rsid w:val="001B5BE0"/>
    <w:rsid w:val="001B713F"/>
    <w:rsid w:val="001B7F94"/>
    <w:rsid w:val="001D1130"/>
    <w:rsid w:val="001D3D87"/>
    <w:rsid w:val="001D5BA9"/>
    <w:rsid w:val="001E19D7"/>
    <w:rsid w:val="001E7A04"/>
    <w:rsid w:val="001F49D4"/>
    <w:rsid w:val="00201262"/>
    <w:rsid w:val="00215E92"/>
    <w:rsid w:val="00224637"/>
    <w:rsid w:val="002400FD"/>
    <w:rsid w:val="00241034"/>
    <w:rsid w:val="002476B3"/>
    <w:rsid w:val="00251834"/>
    <w:rsid w:val="00254B96"/>
    <w:rsid w:val="00264070"/>
    <w:rsid w:val="002679E1"/>
    <w:rsid w:val="00270C69"/>
    <w:rsid w:val="00272698"/>
    <w:rsid w:val="00273DBE"/>
    <w:rsid w:val="002774F1"/>
    <w:rsid w:val="00277955"/>
    <w:rsid w:val="00286AE0"/>
    <w:rsid w:val="002A71F7"/>
    <w:rsid w:val="002B0A68"/>
    <w:rsid w:val="002B648D"/>
    <w:rsid w:val="002E05B1"/>
    <w:rsid w:val="002F0186"/>
    <w:rsid w:val="002F33B7"/>
    <w:rsid w:val="002F59E0"/>
    <w:rsid w:val="002F7C40"/>
    <w:rsid w:val="0030327F"/>
    <w:rsid w:val="00304852"/>
    <w:rsid w:val="00307767"/>
    <w:rsid w:val="00315A20"/>
    <w:rsid w:val="00315EF3"/>
    <w:rsid w:val="0031752A"/>
    <w:rsid w:val="00317A73"/>
    <w:rsid w:val="00321621"/>
    <w:rsid w:val="00331D3E"/>
    <w:rsid w:val="00331FE4"/>
    <w:rsid w:val="00344102"/>
    <w:rsid w:val="0036093E"/>
    <w:rsid w:val="0036382B"/>
    <w:rsid w:val="003651E2"/>
    <w:rsid w:val="00366B6E"/>
    <w:rsid w:val="0037105D"/>
    <w:rsid w:val="003766EF"/>
    <w:rsid w:val="00383746"/>
    <w:rsid w:val="0038438C"/>
    <w:rsid w:val="003A1BAF"/>
    <w:rsid w:val="003A3758"/>
    <w:rsid w:val="003A7A6D"/>
    <w:rsid w:val="003B3625"/>
    <w:rsid w:val="003C0E8E"/>
    <w:rsid w:val="003C43EE"/>
    <w:rsid w:val="003E55C7"/>
    <w:rsid w:val="003F701E"/>
    <w:rsid w:val="00404449"/>
    <w:rsid w:val="00410934"/>
    <w:rsid w:val="00410D76"/>
    <w:rsid w:val="00416C44"/>
    <w:rsid w:val="0042445B"/>
    <w:rsid w:val="00433101"/>
    <w:rsid w:val="004339C2"/>
    <w:rsid w:val="00456446"/>
    <w:rsid w:val="00465862"/>
    <w:rsid w:val="004702EC"/>
    <w:rsid w:val="00480819"/>
    <w:rsid w:val="00483029"/>
    <w:rsid w:val="00484FE9"/>
    <w:rsid w:val="004852DB"/>
    <w:rsid w:val="0049245D"/>
    <w:rsid w:val="00492768"/>
    <w:rsid w:val="004A3C14"/>
    <w:rsid w:val="004B08FD"/>
    <w:rsid w:val="004B30B7"/>
    <w:rsid w:val="004B3DB0"/>
    <w:rsid w:val="004C5623"/>
    <w:rsid w:val="004D2497"/>
    <w:rsid w:val="004D28DB"/>
    <w:rsid w:val="004D6A40"/>
    <w:rsid w:val="004D7F76"/>
    <w:rsid w:val="004E50B6"/>
    <w:rsid w:val="004E58E4"/>
    <w:rsid w:val="004F6033"/>
    <w:rsid w:val="004F7985"/>
    <w:rsid w:val="005008B8"/>
    <w:rsid w:val="00510CD8"/>
    <w:rsid w:val="00512DDA"/>
    <w:rsid w:val="00515FB7"/>
    <w:rsid w:val="00536160"/>
    <w:rsid w:val="005365D5"/>
    <w:rsid w:val="00546E28"/>
    <w:rsid w:val="00550E8D"/>
    <w:rsid w:val="005537CA"/>
    <w:rsid w:val="00555594"/>
    <w:rsid w:val="00561F73"/>
    <w:rsid w:val="00564B80"/>
    <w:rsid w:val="00566DCE"/>
    <w:rsid w:val="005676A3"/>
    <w:rsid w:val="00573220"/>
    <w:rsid w:val="00580536"/>
    <w:rsid w:val="00591F00"/>
    <w:rsid w:val="00597905"/>
    <w:rsid w:val="005A0829"/>
    <w:rsid w:val="005B2F85"/>
    <w:rsid w:val="005F3C55"/>
    <w:rsid w:val="00600D11"/>
    <w:rsid w:val="00617540"/>
    <w:rsid w:val="00624D2B"/>
    <w:rsid w:val="0062671F"/>
    <w:rsid w:val="006315C8"/>
    <w:rsid w:val="0063459F"/>
    <w:rsid w:val="00640CE3"/>
    <w:rsid w:val="006506B5"/>
    <w:rsid w:val="00690107"/>
    <w:rsid w:val="006976E3"/>
    <w:rsid w:val="006C2D23"/>
    <w:rsid w:val="006C50F9"/>
    <w:rsid w:val="006D620E"/>
    <w:rsid w:val="006D77DC"/>
    <w:rsid w:val="006E1D17"/>
    <w:rsid w:val="0072035B"/>
    <w:rsid w:val="00721ED4"/>
    <w:rsid w:val="007257BA"/>
    <w:rsid w:val="0072757A"/>
    <w:rsid w:val="00736AAE"/>
    <w:rsid w:val="00740C63"/>
    <w:rsid w:val="00744576"/>
    <w:rsid w:val="0074530B"/>
    <w:rsid w:val="00747FEA"/>
    <w:rsid w:val="0075327A"/>
    <w:rsid w:val="00755CD2"/>
    <w:rsid w:val="007629AA"/>
    <w:rsid w:val="00772E75"/>
    <w:rsid w:val="00781031"/>
    <w:rsid w:val="00782C2E"/>
    <w:rsid w:val="0078486D"/>
    <w:rsid w:val="007855B1"/>
    <w:rsid w:val="007B3D85"/>
    <w:rsid w:val="007B61B2"/>
    <w:rsid w:val="007C1A3D"/>
    <w:rsid w:val="007C602D"/>
    <w:rsid w:val="007D1128"/>
    <w:rsid w:val="007D1916"/>
    <w:rsid w:val="007D2BE9"/>
    <w:rsid w:val="007E73B5"/>
    <w:rsid w:val="007F39BD"/>
    <w:rsid w:val="007F6485"/>
    <w:rsid w:val="0080603B"/>
    <w:rsid w:val="008103B9"/>
    <w:rsid w:val="00814D03"/>
    <w:rsid w:val="00822ED2"/>
    <w:rsid w:val="00833415"/>
    <w:rsid w:val="00843C41"/>
    <w:rsid w:val="00854629"/>
    <w:rsid w:val="00860D92"/>
    <w:rsid w:val="008611D0"/>
    <w:rsid w:val="00871B70"/>
    <w:rsid w:val="00885DAF"/>
    <w:rsid w:val="008875AA"/>
    <w:rsid w:val="008B159B"/>
    <w:rsid w:val="008B3888"/>
    <w:rsid w:val="008B64A5"/>
    <w:rsid w:val="008B6D70"/>
    <w:rsid w:val="008C051D"/>
    <w:rsid w:val="008E2F06"/>
    <w:rsid w:val="008F169A"/>
    <w:rsid w:val="008F3B7A"/>
    <w:rsid w:val="008F3BB3"/>
    <w:rsid w:val="008F45D3"/>
    <w:rsid w:val="008F61A5"/>
    <w:rsid w:val="009069D2"/>
    <w:rsid w:val="0091345C"/>
    <w:rsid w:val="00913832"/>
    <w:rsid w:val="00917240"/>
    <w:rsid w:val="009445DD"/>
    <w:rsid w:val="0095156C"/>
    <w:rsid w:val="0096497D"/>
    <w:rsid w:val="00965165"/>
    <w:rsid w:val="009676B6"/>
    <w:rsid w:val="0097415C"/>
    <w:rsid w:val="00982831"/>
    <w:rsid w:val="009832DD"/>
    <w:rsid w:val="0098376B"/>
    <w:rsid w:val="009A53D1"/>
    <w:rsid w:val="009B1890"/>
    <w:rsid w:val="009D193D"/>
    <w:rsid w:val="009D2B0B"/>
    <w:rsid w:val="009E3B39"/>
    <w:rsid w:val="009F09D9"/>
    <w:rsid w:val="009F676D"/>
    <w:rsid w:val="009F7AD8"/>
    <w:rsid w:val="00A01606"/>
    <w:rsid w:val="00A210D9"/>
    <w:rsid w:val="00A3183D"/>
    <w:rsid w:val="00A33D27"/>
    <w:rsid w:val="00A34752"/>
    <w:rsid w:val="00A445BB"/>
    <w:rsid w:val="00A50742"/>
    <w:rsid w:val="00A6137B"/>
    <w:rsid w:val="00A76FD3"/>
    <w:rsid w:val="00AA1407"/>
    <w:rsid w:val="00AA315C"/>
    <w:rsid w:val="00AA44D4"/>
    <w:rsid w:val="00AC3F38"/>
    <w:rsid w:val="00AD102E"/>
    <w:rsid w:val="00AD39DC"/>
    <w:rsid w:val="00AE7C5A"/>
    <w:rsid w:val="00AF5C61"/>
    <w:rsid w:val="00B0180B"/>
    <w:rsid w:val="00B02E27"/>
    <w:rsid w:val="00B366F0"/>
    <w:rsid w:val="00B46C9D"/>
    <w:rsid w:val="00B47371"/>
    <w:rsid w:val="00B50464"/>
    <w:rsid w:val="00B50F68"/>
    <w:rsid w:val="00B52BCF"/>
    <w:rsid w:val="00B55011"/>
    <w:rsid w:val="00B65B44"/>
    <w:rsid w:val="00B7681D"/>
    <w:rsid w:val="00B850C8"/>
    <w:rsid w:val="00B9168A"/>
    <w:rsid w:val="00B94EEA"/>
    <w:rsid w:val="00B96621"/>
    <w:rsid w:val="00B97BF6"/>
    <w:rsid w:val="00BA233F"/>
    <w:rsid w:val="00BA4E57"/>
    <w:rsid w:val="00BA59D8"/>
    <w:rsid w:val="00BA71FB"/>
    <w:rsid w:val="00BB14F6"/>
    <w:rsid w:val="00BB3DE3"/>
    <w:rsid w:val="00BB4440"/>
    <w:rsid w:val="00BB65CC"/>
    <w:rsid w:val="00BC1E78"/>
    <w:rsid w:val="00BC213D"/>
    <w:rsid w:val="00BC42C2"/>
    <w:rsid w:val="00BD19E2"/>
    <w:rsid w:val="00BE1193"/>
    <w:rsid w:val="00BE5DEF"/>
    <w:rsid w:val="00BF52E1"/>
    <w:rsid w:val="00BF59B2"/>
    <w:rsid w:val="00BF6E76"/>
    <w:rsid w:val="00C003AD"/>
    <w:rsid w:val="00C10479"/>
    <w:rsid w:val="00C10B87"/>
    <w:rsid w:val="00C1552C"/>
    <w:rsid w:val="00C171A1"/>
    <w:rsid w:val="00C248FF"/>
    <w:rsid w:val="00C303D5"/>
    <w:rsid w:val="00C56300"/>
    <w:rsid w:val="00C709F7"/>
    <w:rsid w:val="00C74B00"/>
    <w:rsid w:val="00C81EE5"/>
    <w:rsid w:val="00C913DB"/>
    <w:rsid w:val="00CA285F"/>
    <w:rsid w:val="00CB3D41"/>
    <w:rsid w:val="00CC7926"/>
    <w:rsid w:val="00CD0C0C"/>
    <w:rsid w:val="00CD4D16"/>
    <w:rsid w:val="00CE0F34"/>
    <w:rsid w:val="00CE4D23"/>
    <w:rsid w:val="00CF22A7"/>
    <w:rsid w:val="00D00E1D"/>
    <w:rsid w:val="00D01DED"/>
    <w:rsid w:val="00D1087E"/>
    <w:rsid w:val="00D11436"/>
    <w:rsid w:val="00D13871"/>
    <w:rsid w:val="00D1750E"/>
    <w:rsid w:val="00D22F02"/>
    <w:rsid w:val="00D40564"/>
    <w:rsid w:val="00D435A8"/>
    <w:rsid w:val="00D512FA"/>
    <w:rsid w:val="00D60E26"/>
    <w:rsid w:val="00D672AC"/>
    <w:rsid w:val="00D74482"/>
    <w:rsid w:val="00D85EE1"/>
    <w:rsid w:val="00D91AD7"/>
    <w:rsid w:val="00DA093A"/>
    <w:rsid w:val="00DA1B3E"/>
    <w:rsid w:val="00DA1CFF"/>
    <w:rsid w:val="00DA34F0"/>
    <w:rsid w:val="00DA5BBA"/>
    <w:rsid w:val="00DA60B7"/>
    <w:rsid w:val="00DB13A8"/>
    <w:rsid w:val="00DB2385"/>
    <w:rsid w:val="00DC35E6"/>
    <w:rsid w:val="00DC7FEB"/>
    <w:rsid w:val="00DD66C5"/>
    <w:rsid w:val="00DD7496"/>
    <w:rsid w:val="00E00C98"/>
    <w:rsid w:val="00E13E4B"/>
    <w:rsid w:val="00E14BB0"/>
    <w:rsid w:val="00E16B04"/>
    <w:rsid w:val="00E2340B"/>
    <w:rsid w:val="00E241ED"/>
    <w:rsid w:val="00E32CA6"/>
    <w:rsid w:val="00E35228"/>
    <w:rsid w:val="00E36929"/>
    <w:rsid w:val="00E3792D"/>
    <w:rsid w:val="00E45835"/>
    <w:rsid w:val="00E5112A"/>
    <w:rsid w:val="00E6192C"/>
    <w:rsid w:val="00E62071"/>
    <w:rsid w:val="00E63BCB"/>
    <w:rsid w:val="00E64A27"/>
    <w:rsid w:val="00E7635C"/>
    <w:rsid w:val="00E76805"/>
    <w:rsid w:val="00E974FA"/>
    <w:rsid w:val="00EA2AEB"/>
    <w:rsid w:val="00EA71FF"/>
    <w:rsid w:val="00EB798F"/>
    <w:rsid w:val="00EC6BA8"/>
    <w:rsid w:val="00ED2CB3"/>
    <w:rsid w:val="00ED2CF7"/>
    <w:rsid w:val="00ED5F27"/>
    <w:rsid w:val="00EE7641"/>
    <w:rsid w:val="00EE77E4"/>
    <w:rsid w:val="00EE7D43"/>
    <w:rsid w:val="00EF108E"/>
    <w:rsid w:val="00EF2135"/>
    <w:rsid w:val="00F018FA"/>
    <w:rsid w:val="00F10CF4"/>
    <w:rsid w:val="00F153C7"/>
    <w:rsid w:val="00F2285D"/>
    <w:rsid w:val="00F25D48"/>
    <w:rsid w:val="00F35A54"/>
    <w:rsid w:val="00F4038C"/>
    <w:rsid w:val="00F40A39"/>
    <w:rsid w:val="00F41E52"/>
    <w:rsid w:val="00F452D3"/>
    <w:rsid w:val="00F53816"/>
    <w:rsid w:val="00F6195C"/>
    <w:rsid w:val="00F67D4C"/>
    <w:rsid w:val="00FA6A68"/>
    <w:rsid w:val="00FA72D7"/>
    <w:rsid w:val="00FA77CD"/>
    <w:rsid w:val="00FB3963"/>
    <w:rsid w:val="00FB676B"/>
    <w:rsid w:val="00FB6E37"/>
    <w:rsid w:val="00FC7DF2"/>
    <w:rsid w:val="00FD36D2"/>
    <w:rsid w:val="00FF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4D07AB"/>
  <w15:chartTrackingRefBased/>
  <w15:docId w15:val="{DD4C24C5-84FD-4B6C-8807-451B6F77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15C"/>
    <w:rPr>
      <w:rFonts w:ascii="Arial" w:hAnsi="Arial"/>
      <w:sz w:val="22"/>
      <w:szCs w:val="24"/>
      <w:lang w:eastAsia="en-US"/>
    </w:rPr>
  </w:style>
  <w:style w:type="paragraph" w:styleId="Heading1">
    <w:name w:val="heading 1"/>
    <w:basedOn w:val="Normal"/>
    <w:next w:val="Normal"/>
    <w:qFormat/>
    <w:rsid w:val="00AA315C"/>
    <w:pPr>
      <w:keepNext/>
      <w:jc w:val="right"/>
      <w:outlineLvl w:val="0"/>
    </w:pPr>
    <w:rPr>
      <w:b/>
      <w:bCs/>
      <w:sz w:val="44"/>
    </w:rPr>
  </w:style>
  <w:style w:type="paragraph" w:styleId="Heading2">
    <w:name w:val="heading 2"/>
    <w:basedOn w:val="Normal"/>
    <w:next w:val="Normal"/>
    <w:qFormat/>
    <w:rsid w:val="00AA315C"/>
    <w:pPr>
      <w:keepNext/>
      <w:outlineLvl w:val="1"/>
    </w:pPr>
    <w:rPr>
      <w:b/>
      <w:bCs/>
      <w:sz w:val="28"/>
    </w:rPr>
  </w:style>
  <w:style w:type="paragraph" w:styleId="Heading3">
    <w:name w:val="heading 3"/>
    <w:basedOn w:val="Normal"/>
    <w:next w:val="Normal"/>
    <w:qFormat/>
    <w:rsid w:val="00AA315C"/>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15C"/>
    <w:pPr>
      <w:tabs>
        <w:tab w:val="center" w:pos="4153"/>
        <w:tab w:val="right" w:pos="8306"/>
      </w:tabs>
    </w:pPr>
  </w:style>
  <w:style w:type="paragraph" w:styleId="Footer">
    <w:name w:val="footer"/>
    <w:basedOn w:val="Normal"/>
    <w:rsid w:val="00AA315C"/>
    <w:pPr>
      <w:tabs>
        <w:tab w:val="center" w:pos="4153"/>
        <w:tab w:val="right" w:pos="8306"/>
      </w:tabs>
    </w:pPr>
  </w:style>
  <w:style w:type="paragraph" w:styleId="BalloonText">
    <w:name w:val="Balloon Text"/>
    <w:basedOn w:val="Normal"/>
    <w:semiHidden/>
    <w:rsid w:val="00C10B87"/>
    <w:rPr>
      <w:rFonts w:ascii="Tahoma" w:hAnsi="Tahoma" w:cs="Tahoma"/>
      <w:sz w:val="16"/>
      <w:szCs w:val="16"/>
    </w:rPr>
  </w:style>
  <w:style w:type="paragraph" w:styleId="BodyTextIndent">
    <w:name w:val="Body Text Indent"/>
    <w:basedOn w:val="Normal"/>
    <w:rsid w:val="00251834"/>
    <w:pPr>
      <w:tabs>
        <w:tab w:val="left" w:pos="4320"/>
      </w:tabs>
      <w:ind w:left="4320" w:hanging="4320"/>
    </w:pPr>
    <w:rPr>
      <w:b/>
      <w:sz w:val="24"/>
      <w:szCs w:val="20"/>
      <w:lang w:val="en-US"/>
    </w:rPr>
  </w:style>
  <w:style w:type="paragraph" w:styleId="BodyText3">
    <w:name w:val="Body Text 3"/>
    <w:basedOn w:val="Normal"/>
    <w:rsid w:val="000219B3"/>
    <w:pPr>
      <w:spacing w:after="120"/>
    </w:pPr>
    <w:rPr>
      <w:rFonts w:ascii="Times New Roman" w:hAnsi="Times New Roman"/>
      <w:sz w:val="16"/>
      <w:szCs w:val="16"/>
    </w:rPr>
  </w:style>
  <w:style w:type="paragraph" w:styleId="ListParagraph">
    <w:name w:val="List Paragraph"/>
    <w:basedOn w:val="Normal"/>
    <w:uiPriority w:val="34"/>
    <w:qFormat/>
    <w:rsid w:val="00104CE5"/>
    <w:pPr>
      <w:spacing w:before="60" w:after="120" w:line="300" w:lineRule="exact"/>
      <w:ind w:left="720"/>
    </w:pPr>
    <w:rPr>
      <w:lang w:eastAsia="en-GB"/>
    </w:rPr>
  </w:style>
  <w:style w:type="paragraph" w:styleId="Revision">
    <w:name w:val="Revision"/>
    <w:hidden/>
    <w:uiPriority w:val="99"/>
    <w:semiHidden/>
    <w:rsid w:val="002774F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0525">
      <w:bodyDiv w:val="1"/>
      <w:marLeft w:val="0"/>
      <w:marRight w:val="0"/>
      <w:marTop w:val="0"/>
      <w:marBottom w:val="0"/>
      <w:divBdr>
        <w:top w:val="none" w:sz="0" w:space="0" w:color="auto"/>
        <w:left w:val="none" w:sz="0" w:space="0" w:color="auto"/>
        <w:bottom w:val="none" w:sz="0" w:space="0" w:color="auto"/>
        <w:right w:val="none" w:sz="0" w:space="0" w:color="auto"/>
      </w:divBdr>
    </w:div>
    <w:div w:id="200435669">
      <w:bodyDiv w:val="1"/>
      <w:marLeft w:val="0"/>
      <w:marRight w:val="0"/>
      <w:marTop w:val="0"/>
      <w:marBottom w:val="0"/>
      <w:divBdr>
        <w:top w:val="none" w:sz="0" w:space="0" w:color="auto"/>
        <w:left w:val="none" w:sz="0" w:space="0" w:color="auto"/>
        <w:bottom w:val="none" w:sz="0" w:space="0" w:color="auto"/>
        <w:right w:val="none" w:sz="0" w:space="0" w:color="auto"/>
      </w:divBdr>
    </w:div>
    <w:div w:id="342630208">
      <w:bodyDiv w:val="1"/>
      <w:marLeft w:val="0"/>
      <w:marRight w:val="0"/>
      <w:marTop w:val="0"/>
      <w:marBottom w:val="0"/>
      <w:divBdr>
        <w:top w:val="none" w:sz="0" w:space="0" w:color="auto"/>
        <w:left w:val="none" w:sz="0" w:space="0" w:color="auto"/>
        <w:bottom w:val="none" w:sz="0" w:space="0" w:color="auto"/>
        <w:right w:val="none" w:sz="0" w:space="0" w:color="auto"/>
      </w:divBdr>
    </w:div>
    <w:div w:id="418989196">
      <w:bodyDiv w:val="1"/>
      <w:marLeft w:val="0"/>
      <w:marRight w:val="0"/>
      <w:marTop w:val="0"/>
      <w:marBottom w:val="0"/>
      <w:divBdr>
        <w:top w:val="none" w:sz="0" w:space="0" w:color="auto"/>
        <w:left w:val="none" w:sz="0" w:space="0" w:color="auto"/>
        <w:bottom w:val="none" w:sz="0" w:space="0" w:color="auto"/>
        <w:right w:val="none" w:sz="0" w:space="0" w:color="auto"/>
      </w:divBdr>
    </w:div>
    <w:div w:id="443884870">
      <w:bodyDiv w:val="1"/>
      <w:marLeft w:val="0"/>
      <w:marRight w:val="0"/>
      <w:marTop w:val="0"/>
      <w:marBottom w:val="0"/>
      <w:divBdr>
        <w:top w:val="none" w:sz="0" w:space="0" w:color="auto"/>
        <w:left w:val="none" w:sz="0" w:space="0" w:color="auto"/>
        <w:bottom w:val="none" w:sz="0" w:space="0" w:color="auto"/>
        <w:right w:val="none" w:sz="0" w:space="0" w:color="auto"/>
      </w:divBdr>
    </w:div>
    <w:div w:id="551236532">
      <w:bodyDiv w:val="1"/>
      <w:marLeft w:val="0"/>
      <w:marRight w:val="0"/>
      <w:marTop w:val="0"/>
      <w:marBottom w:val="0"/>
      <w:divBdr>
        <w:top w:val="none" w:sz="0" w:space="0" w:color="auto"/>
        <w:left w:val="none" w:sz="0" w:space="0" w:color="auto"/>
        <w:bottom w:val="none" w:sz="0" w:space="0" w:color="auto"/>
        <w:right w:val="none" w:sz="0" w:space="0" w:color="auto"/>
      </w:divBdr>
    </w:div>
    <w:div w:id="665524276">
      <w:bodyDiv w:val="1"/>
      <w:marLeft w:val="0"/>
      <w:marRight w:val="0"/>
      <w:marTop w:val="0"/>
      <w:marBottom w:val="0"/>
      <w:divBdr>
        <w:top w:val="none" w:sz="0" w:space="0" w:color="auto"/>
        <w:left w:val="none" w:sz="0" w:space="0" w:color="auto"/>
        <w:bottom w:val="none" w:sz="0" w:space="0" w:color="auto"/>
        <w:right w:val="none" w:sz="0" w:space="0" w:color="auto"/>
      </w:divBdr>
    </w:div>
    <w:div w:id="676466366">
      <w:bodyDiv w:val="1"/>
      <w:marLeft w:val="0"/>
      <w:marRight w:val="0"/>
      <w:marTop w:val="0"/>
      <w:marBottom w:val="0"/>
      <w:divBdr>
        <w:top w:val="none" w:sz="0" w:space="0" w:color="auto"/>
        <w:left w:val="none" w:sz="0" w:space="0" w:color="auto"/>
        <w:bottom w:val="none" w:sz="0" w:space="0" w:color="auto"/>
        <w:right w:val="none" w:sz="0" w:space="0" w:color="auto"/>
      </w:divBdr>
    </w:div>
    <w:div w:id="879169287">
      <w:bodyDiv w:val="1"/>
      <w:marLeft w:val="0"/>
      <w:marRight w:val="0"/>
      <w:marTop w:val="0"/>
      <w:marBottom w:val="0"/>
      <w:divBdr>
        <w:top w:val="none" w:sz="0" w:space="0" w:color="auto"/>
        <w:left w:val="none" w:sz="0" w:space="0" w:color="auto"/>
        <w:bottom w:val="none" w:sz="0" w:space="0" w:color="auto"/>
        <w:right w:val="none" w:sz="0" w:space="0" w:color="auto"/>
      </w:divBdr>
    </w:div>
    <w:div w:id="899024163">
      <w:bodyDiv w:val="1"/>
      <w:marLeft w:val="0"/>
      <w:marRight w:val="0"/>
      <w:marTop w:val="0"/>
      <w:marBottom w:val="0"/>
      <w:divBdr>
        <w:top w:val="none" w:sz="0" w:space="0" w:color="auto"/>
        <w:left w:val="none" w:sz="0" w:space="0" w:color="auto"/>
        <w:bottom w:val="none" w:sz="0" w:space="0" w:color="auto"/>
        <w:right w:val="none" w:sz="0" w:space="0" w:color="auto"/>
      </w:divBdr>
    </w:div>
    <w:div w:id="966551355">
      <w:bodyDiv w:val="1"/>
      <w:marLeft w:val="0"/>
      <w:marRight w:val="0"/>
      <w:marTop w:val="0"/>
      <w:marBottom w:val="0"/>
      <w:divBdr>
        <w:top w:val="none" w:sz="0" w:space="0" w:color="auto"/>
        <w:left w:val="none" w:sz="0" w:space="0" w:color="auto"/>
        <w:bottom w:val="none" w:sz="0" w:space="0" w:color="auto"/>
        <w:right w:val="none" w:sz="0" w:space="0" w:color="auto"/>
      </w:divBdr>
    </w:div>
    <w:div w:id="1029601754">
      <w:bodyDiv w:val="1"/>
      <w:marLeft w:val="0"/>
      <w:marRight w:val="0"/>
      <w:marTop w:val="0"/>
      <w:marBottom w:val="0"/>
      <w:divBdr>
        <w:top w:val="none" w:sz="0" w:space="0" w:color="auto"/>
        <w:left w:val="none" w:sz="0" w:space="0" w:color="auto"/>
        <w:bottom w:val="none" w:sz="0" w:space="0" w:color="auto"/>
        <w:right w:val="none" w:sz="0" w:space="0" w:color="auto"/>
      </w:divBdr>
    </w:div>
    <w:div w:id="1101532321">
      <w:bodyDiv w:val="1"/>
      <w:marLeft w:val="0"/>
      <w:marRight w:val="0"/>
      <w:marTop w:val="0"/>
      <w:marBottom w:val="0"/>
      <w:divBdr>
        <w:top w:val="none" w:sz="0" w:space="0" w:color="auto"/>
        <w:left w:val="none" w:sz="0" w:space="0" w:color="auto"/>
        <w:bottom w:val="none" w:sz="0" w:space="0" w:color="auto"/>
        <w:right w:val="none" w:sz="0" w:space="0" w:color="auto"/>
      </w:divBdr>
    </w:div>
    <w:div w:id="1237327571">
      <w:bodyDiv w:val="1"/>
      <w:marLeft w:val="0"/>
      <w:marRight w:val="0"/>
      <w:marTop w:val="0"/>
      <w:marBottom w:val="0"/>
      <w:divBdr>
        <w:top w:val="none" w:sz="0" w:space="0" w:color="auto"/>
        <w:left w:val="none" w:sz="0" w:space="0" w:color="auto"/>
        <w:bottom w:val="none" w:sz="0" w:space="0" w:color="auto"/>
        <w:right w:val="none" w:sz="0" w:space="0" w:color="auto"/>
      </w:divBdr>
    </w:div>
    <w:div w:id="1258171614">
      <w:bodyDiv w:val="1"/>
      <w:marLeft w:val="0"/>
      <w:marRight w:val="0"/>
      <w:marTop w:val="0"/>
      <w:marBottom w:val="0"/>
      <w:divBdr>
        <w:top w:val="none" w:sz="0" w:space="0" w:color="auto"/>
        <w:left w:val="none" w:sz="0" w:space="0" w:color="auto"/>
        <w:bottom w:val="none" w:sz="0" w:space="0" w:color="auto"/>
        <w:right w:val="none" w:sz="0" w:space="0" w:color="auto"/>
      </w:divBdr>
    </w:div>
    <w:div w:id="1525441507">
      <w:bodyDiv w:val="1"/>
      <w:marLeft w:val="0"/>
      <w:marRight w:val="0"/>
      <w:marTop w:val="0"/>
      <w:marBottom w:val="0"/>
      <w:divBdr>
        <w:top w:val="none" w:sz="0" w:space="0" w:color="auto"/>
        <w:left w:val="none" w:sz="0" w:space="0" w:color="auto"/>
        <w:bottom w:val="none" w:sz="0" w:space="0" w:color="auto"/>
        <w:right w:val="none" w:sz="0" w:space="0" w:color="auto"/>
      </w:divBdr>
    </w:div>
    <w:div w:id="1532911093">
      <w:bodyDiv w:val="1"/>
      <w:marLeft w:val="0"/>
      <w:marRight w:val="0"/>
      <w:marTop w:val="0"/>
      <w:marBottom w:val="0"/>
      <w:divBdr>
        <w:top w:val="none" w:sz="0" w:space="0" w:color="auto"/>
        <w:left w:val="none" w:sz="0" w:space="0" w:color="auto"/>
        <w:bottom w:val="none" w:sz="0" w:space="0" w:color="auto"/>
        <w:right w:val="none" w:sz="0" w:space="0" w:color="auto"/>
      </w:divBdr>
    </w:div>
    <w:div w:id="1743479686">
      <w:bodyDiv w:val="1"/>
      <w:marLeft w:val="0"/>
      <w:marRight w:val="0"/>
      <w:marTop w:val="0"/>
      <w:marBottom w:val="0"/>
      <w:divBdr>
        <w:top w:val="none" w:sz="0" w:space="0" w:color="auto"/>
        <w:left w:val="none" w:sz="0" w:space="0" w:color="auto"/>
        <w:bottom w:val="none" w:sz="0" w:space="0" w:color="auto"/>
        <w:right w:val="none" w:sz="0" w:space="0" w:color="auto"/>
      </w:divBdr>
    </w:div>
    <w:div w:id="1981811715">
      <w:bodyDiv w:val="1"/>
      <w:marLeft w:val="0"/>
      <w:marRight w:val="0"/>
      <w:marTop w:val="0"/>
      <w:marBottom w:val="0"/>
      <w:divBdr>
        <w:top w:val="none" w:sz="0" w:space="0" w:color="auto"/>
        <w:left w:val="none" w:sz="0" w:space="0" w:color="auto"/>
        <w:bottom w:val="none" w:sz="0" w:space="0" w:color="auto"/>
        <w:right w:val="none" w:sz="0" w:space="0" w:color="auto"/>
      </w:divBdr>
    </w:div>
    <w:div w:id="2083987443">
      <w:bodyDiv w:val="1"/>
      <w:marLeft w:val="0"/>
      <w:marRight w:val="0"/>
      <w:marTop w:val="0"/>
      <w:marBottom w:val="0"/>
      <w:divBdr>
        <w:top w:val="none" w:sz="0" w:space="0" w:color="auto"/>
        <w:left w:val="none" w:sz="0" w:space="0" w:color="auto"/>
        <w:bottom w:val="none" w:sz="0" w:space="0" w:color="auto"/>
        <w:right w:val="none" w:sz="0" w:space="0" w:color="auto"/>
      </w:divBdr>
    </w:div>
    <w:div w:id="20963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890637cc9e1e4683e4f983e6953ea923">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208cd54baa0c7f856ee954a3c27c9342"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2331B-A76C-4887-A1F2-9C60AB9C3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DF7B4-325B-407D-82F4-8FDF42362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7C07D-280A-473D-8B6C-4315FEC6E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Charlene Gilmour</cp:lastModifiedBy>
  <cp:revision>2</cp:revision>
  <cp:lastPrinted>2017-08-24T10:30:00Z</cp:lastPrinted>
  <dcterms:created xsi:type="dcterms:W3CDTF">2024-06-06T17:59:00Z</dcterms:created>
  <dcterms:modified xsi:type="dcterms:W3CDTF">2024-06-06T17:59:00Z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0x0101005E066EA57CF96D41B72168700A6EB4E8</vt:lpwstr>
  </property>
</Properties>
</file>